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8953"/>
      </w:tblGrid>
      <w:tr w:rsidR="00D20C5C" w14:paraId="40342B03" w14:textId="77777777" w:rsidTr="00182F4B">
        <w:tc>
          <w:tcPr>
            <w:tcW w:w="8953" w:type="dxa"/>
          </w:tcPr>
          <w:p w14:paraId="0609C76C" w14:textId="77777777" w:rsidR="00D20C5C" w:rsidRPr="00D20C5C" w:rsidRDefault="00D20C5C" w:rsidP="00D20C5C">
            <w:pPr>
              <w:widowControl/>
              <w:spacing w:before="120" w:after="120"/>
              <w:rPr>
                <w:b/>
                <w:sz w:val="24"/>
                <w:szCs w:val="24"/>
              </w:rPr>
            </w:pPr>
            <w:r>
              <w:rPr>
                <w:b/>
                <w:sz w:val="24"/>
              </w:rPr>
              <w:t xml:space="preserve">Projet: </w:t>
            </w:r>
          </w:p>
        </w:tc>
      </w:tr>
    </w:tbl>
    <w:p w14:paraId="2C62F572" w14:textId="77777777" w:rsidR="00D20C5C" w:rsidRPr="00C81E88" w:rsidRDefault="00D20C5C">
      <w:pPr>
        <w:widowControl/>
        <w:rPr>
          <w:b/>
          <w:sz w:val="16"/>
          <w:szCs w:val="16"/>
        </w:rPr>
      </w:pPr>
    </w:p>
    <w:p w14:paraId="6B6EEAB5" w14:textId="77777777" w:rsidR="00DC1C7F" w:rsidRPr="00DC1C7F" w:rsidRDefault="00EA2829">
      <w:pPr>
        <w:widowControl/>
        <w:rPr>
          <w:b/>
          <w:sz w:val="28"/>
          <w:szCs w:val="28"/>
        </w:rPr>
      </w:pPr>
      <w:r>
        <w:rPr>
          <w:b/>
          <w:sz w:val="28"/>
        </w:rPr>
        <w:t>Instructions destinées aux directions des travaux</w:t>
      </w:r>
    </w:p>
    <w:p w14:paraId="3C739100" w14:textId="77777777" w:rsidR="002A2E76" w:rsidRPr="005575D0" w:rsidRDefault="005575D0" w:rsidP="00022449">
      <w:pPr>
        <w:widowControl/>
        <w:spacing w:before="60"/>
        <w:rPr>
          <w:b/>
          <w:sz w:val="24"/>
          <w:szCs w:val="24"/>
        </w:rPr>
      </w:pPr>
      <w:r>
        <w:rPr>
          <w:b/>
          <w:sz w:val="24"/>
        </w:rPr>
        <w:t>1. Introduction</w:t>
      </w:r>
    </w:p>
    <w:p w14:paraId="4EB25975" w14:textId="4E589342" w:rsidR="005575D0" w:rsidRDefault="00227565" w:rsidP="00022449">
      <w:pPr>
        <w:widowControl/>
        <w:rPr>
          <w:b/>
          <w:sz w:val="20"/>
          <w:szCs w:val="20"/>
        </w:rPr>
      </w:pPr>
      <w:r>
        <w:rPr>
          <w:sz w:val="20"/>
        </w:rPr>
        <w:t xml:space="preserve">Les présentes instructions définissent les prestations que doit fournir la direction des travaux conformément au RPH SIA 102, 103, 105, 108. </w:t>
      </w:r>
      <w:r w:rsidR="003135C5" w:rsidRPr="003135C5">
        <w:rPr>
          <w:sz w:val="20"/>
        </w:rPr>
        <w:t xml:space="preserve">Elles doivent être appliquées pour les projets de construction supérieurs à CHF 10 millions. Pour tous les autres projets, l'application est facultative </w:t>
      </w:r>
      <w:r>
        <w:rPr>
          <w:sz w:val="20"/>
        </w:rPr>
        <w:t>Il ne s'agit pas de définir de nouvelles prestations, mais de régler la collaboration entre le mandant, l'entreprise et la direction des travaux. Par ailleurs, les instructions ne dérogent pas à la norme SIA 118, mais précisent les dispositions de cette dernière.</w:t>
      </w:r>
      <w:r>
        <w:rPr>
          <w:sz w:val="20"/>
        </w:rPr>
        <w:br/>
        <w:t>Les différents points sont discutés dans le cadre d'une réunion entre le maître de l'ouvrage (chef</w:t>
      </w:r>
      <w:r w:rsidR="00F831A0">
        <w:rPr>
          <w:sz w:val="20"/>
        </w:rPr>
        <w:t>/fe</w:t>
      </w:r>
      <w:r>
        <w:rPr>
          <w:sz w:val="20"/>
        </w:rPr>
        <w:t xml:space="preserve"> de projet du maître de l'ouvrage) et la direction des travaux avant le début de la phase 41.</w:t>
      </w:r>
      <w:r w:rsidR="00022449">
        <w:rPr>
          <w:sz w:val="20"/>
        </w:rPr>
        <w:t xml:space="preserve"> </w:t>
      </w:r>
      <w:r w:rsidR="00022449">
        <w:rPr>
          <w:sz w:val="20"/>
        </w:rPr>
        <w:br/>
      </w:r>
      <w:r w:rsidR="00ED23B2">
        <w:rPr>
          <w:sz w:val="20"/>
        </w:rPr>
        <w:t>Le terme «direction des travaux» regroupe toutes les prestations des phases 41 et 52 fournies par les concepteurs mandatés</w:t>
      </w:r>
      <w:r w:rsidR="001C3FCC">
        <w:rPr>
          <w:sz w:val="20"/>
        </w:rPr>
        <w:t>,</w:t>
      </w:r>
      <w:r w:rsidR="00ED23B2">
        <w:rPr>
          <w:sz w:val="20"/>
        </w:rPr>
        <w:t xml:space="preserve"> de même que leurs sous-traitants.</w:t>
      </w:r>
    </w:p>
    <w:p w14:paraId="2B1EC61B" w14:textId="77777777" w:rsidR="005575D0" w:rsidRPr="005575D0" w:rsidRDefault="005575D0" w:rsidP="00022449">
      <w:pPr>
        <w:widowControl/>
        <w:spacing w:before="60"/>
        <w:rPr>
          <w:b/>
          <w:sz w:val="24"/>
          <w:szCs w:val="24"/>
        </w:rPr>
      </w:pPr>
      <w:r>
        <w:rPr>
          <w:b/>
          <w:sz w:val="24"/>
        </w:rPr>
        <w:t>2. Instructions spécifiques</w:t>
      </w:r>
    </w:p>
    <w:p w14:paraId="56A2C32A" w14:textId="77777777" w:rsidR="00412713" w:rsidRDefault="00412713" w:rsidP="00ED23B2">
      <w:pPr>
        <w:widowControl/>
        <w:rPr>
          <w:b/>
          <w:sz w:val="20"/>
          <w:szCs w:val="20"/>
        </w:rPr>
      </w:pPr>
      <w:r>
        <w:rPr>
          <w:b/>
          <w:sz w:val="20"/>
        </w:rPr>
        <w:t>Journal de chantier:</w:t>
      </w:r>
    </w:p>
    <w:p w14:paraId="3D25F56E" w14:textId="77777777" w:rsidR="004A5712" w:rsidRPr="004A5712" w:rsidRDefault="00412713" w:rsidP="005575D0">
      <w:pPr>
        <w:widowControl/>
        <w:rPr>
          <w:b/>
          <w:i/>
          <w:sz w:val="20"/>
          <w:szCs w:val="20"/>
        </w:rPr>
      </w:pPr>
      <w:r>
        <w:rPr>
          <w:sz w:val="20"/>
        </w:rPr>
        <w:t xml:space="preserve">La direction des travaux doit tenir un journal de chantier sur le projet. </w:t>
      </w:r>
      <w:r>
        <w:rPr>
          <w:i/>
          <w:sz w:val="20"/>
        </w:rPr>
        <w:t>(voir le modèle n</w:t>
      </w:r>
      <w:r>
        <w:rPr>
          <w:i/>
          <w:sz w:val="20"/>
          <w:vertAlign w:val="superscript"/>
        </w:rPr>
        <w:t>o</w:t>
      </w:r>
      <w:r>
        <w:rPr>
          <w:i/>
          <w:sz w:val="20"/>
        </w:rPr>
        <w:t> 1 «Journal de chantier»).</w:t>
      </w:r>
      <w:r>
        <w:rPr>
          <w:i/>
          <w:sz w:val="20"/>
        </w:rPr>
        <w:br/>
      </w:r>
      <w:r>
        <w:rPr>
          <w:b/>
          <w:sz w:val="20"/>
        </w:rPr>
        <w:t>Rapport journalier</w:t>
      </w:r>
      <w:r>
        <w:rPr>
          <w:b/>
          <w:i/>
          <w:sz w:val="20"/>
        </w:rPr>
        <w:t>:</w:t>
      </w:r>
    </w:p>
    <w:p w14:paraId="74454843" w14:textId="77777777" w:rsidR="004A5712" w:rsidRPr="00880D7B" w:rsidRDefault="004A5712" w:rsidP="005575D0">
      <w:pPr>
        <w:widowControl/>
        <w:rPr>
          <w:i/>
          <w:sz w:val="20"/>
          <w:szCs w:val="20"/>
        </w:rPr>
      </w:pPr>
      <w:r>
        <w:rPr>
          <w:sz w:val="20"/>
        </w:rPr>
        <w:t xml:space="preserve">Dans la planification des achats, le mandant et la direction des travaux définissent ensemble les catégories de travaux pour lesquelles l'entreprise doit établir un rapport journalier conformément à l'art. 36 de la norme SIA 118. </w:t>
      </w:r>
      <w:r>
        <w:rPr>
          <w:i/>
          <w:sz w:val="20"/>
        </w:rPr>
        <w:t>(voir le modèle n</w:t>
      </w:r>
      <w:r>
        <w:rPr>
          <w:i/>
          <w:sz w:val="20"/>
          <w:vertAlign w:val="superscript"/>
        </w:rPr>
        <w:t>o</w:t>
      </w:r>
      <w:r>
        <w:rPr>
          <w:i/>
          <w:sz w:val="20"/>
        </w:rPr>
        <w:t> 2 «planification des achats avec liste des sous-traitants»).</w:t>
      </w:r>
    </w:p>
    <w:p w14:paraId="20F2213C" w14:textId="77777777" w:rsidR="005575D0" w:rsidRPr="009653DE" w:rsidRDefault="00473099" w:rsidP="005575D0">
      <w:pPr>
        <w:widowControl/>
        <w:rPr>
          <w:rFonts w:eastAsia="Times New Roman" w:cs="Arial"/>
          <w:sz w:val="20"/>
          <w:szCs w:val="20"/>
          <w:lang w:eastAsia="de-CH"/>
        </w:rPr>
      </w:pPr>
      <w:r>
        <w:rPr>
          <w:b/>
          <w:sz w:val="20"/>
        </w:rPr>
        <w:t>Procès-verbal des séances de chantier:</w:t>
      </w:r>
      <w:r>
        <w:rPr>
          <w:b/>
          <w:sz w:val="20"/>
        </w:rPr>
        <w:br/>
      </w:r>
      <w:r>
        <w:rPr>
          <w:sz w:val="20"/>
        </w:rPr>
        <w:t xml:space="preserve">La direction des travaux est tenue d'établir un procès-verbal des séances de chantier en y incluant une liste des décisions prises et des points en suspens. </w:t>
      </w:r>
      <w:r>
        <w:rPr>
          <w:i/>
          <w:sz w:val="20"/>
        </w:rPr>
        <w:t>(voir les modèles n</w:t>
      </w:r>
      <w:r>
        <w:rPr>
          <w:i/>
          <w:sz w:val="20"/>
          <w:vertAlign w:val="superscript"/>
        </w:rPr>
        <w:t>os</w:t>
      </w:r>
      <w:r>
        <w:rPr>
          <w:i/>
          <w:sz w:val="20"/>
        </w:rPr>
        <w:t> 3 et 3a; le modèle n</w:t>
      </w:r>
      <w:r>
        <w:rPr>
          <w:i/>
          <w:sz w:val="20"/>
          <w:vertAlign w:val="superscript"/>
        </w:rPr>
        <w:t>o</w:t>
      </w:r>
      <w:r>
        <w:rPr>
          <w:i/>
          <w:sz w:val="20"/>
        </w:rPr>
        <w:t> 4 «Rapport mensuel en images» peut également être utilisé).</w:t>
      </w:r>
      <w:r>
        <w:rPr>
          <w:i/>
          <w:sz w:val="20"/>
        </w:rPr>
        <w:br/>
      </w:r>
      <w:r>
        <w:rPr>
          <w:rFonts w:eastAsia="Times New Roman" w:cs="Arial"/>
          <w:b/>
          <w:sz w:val="20"/>
        </w:rPr>
        <w:t>Assurance-qualité:</w:t>
      </w:r>
      <w:r>
        <w:rPr>
          <w:rFonts w:eastAsia="Times New Roman" w:cs="Arial"/>
          <w:b/>
          <w:sz w:val="20"/>
        </w:rPr>
        <w:br/>
      </w:r>
      <w:r>
        <w:rPr>
          <w:sz w:val="20"/>
        </w:rPr>
        <w:t xml:space="preserve">La direction des travaux définit dans le système d'assurance-qualité applicable au projet les catégories de travaux pour lesquelles un plan de contrôle de la qualité </w:t>
      </w:r>
      <w:r>
        <w:rPr>
          <w:i/>
          <w:sz w:val="20"/>
        </w:rPr>
        <w:t>(conformément au modèle n</w:t>
      </w:r>
      <w:r>
        <w:rPr>
          <w:i/>
          <w:sz w:val="20"/>
          <w:vertAlign w:val="superscript"/>
        </w:rPr>
        <w:t>o</w:t>
      </w:r>
      <w:r>
        <w:rPr>
          <w:i/>
          <w:sz w:val="20"/>
        </w:rPr>
        <w:t xml:space="preserve"> 5) </w:t>
      </w:r>
      <w:r>
        <w:rPr>
          <w:sz w:val="20"/>
        </w:rPr>
        <w:t>doit être établi, et le documente dans la planification des achats. Les prestations que l'entreprise doit fournir pour mettre en œuvre le plan de contrôle doivent être définies dans les appels d'offres et convenues dans les contrats d'entreprise.</w:t>
      </w:r>
    </w:p>
    <w:p w14:paraId="03F1CE0C" w14:textId="77777777" w:rsidR="00412713" w:rsidRPr="00401EC2" w:rsidRDefault="005575D0" w:rsidP="00473099">
      <w:pPr>
        <w:widowControl/>
        <w:rPr>
          <w:sz w:val="20"/>
          <w:szCs w:val="20"/>
        </w:rPr>
      </w:pPr>
      <w:r>
        <w:rPr>
          <w:sz w:val="20"/>
        </w:rPr>
        <w:t>Le plan de contrôle sert notamment à vérifier la qualité des matériaux. Son respect et sa mise en œuvre sont garantis et surveillés par la direction des travaux. Celle-ci présente au mandant un bilan périodique des contrôles. Elle est tenue de réglementer et de garantir la conservation des preuves.</w:t>
      </w:r>
    </w:p>
    <w:p w14:paraId="6E7A4E44" w14:textId="77777777" w:rsidR="00412713" w:rsidRPr="00401EC2" w:rsidRDefault="00412713" w:rsidP="00ED23B2">
      <w:pPr>
        <w:widowControl/>
        <w:rPr>
          <w:b/>
          <w:sz w:val="20"/>
          <w:szCs w:val="20"/>
        </w:rPr>
      </w:pPr>
      <w:r>
        <w:rPr>
          <w:b/>
          <w:sz w:val="20"/>
        </w:rPr>
        <w:t>Avenants:</w:t>
      </w:r>
    </w:p>
    <w:p w14:paraId="65197179" w14:textId="77777777" w:rsidR="00412713" w:rsidRDefault="00412713" w:rsidP="00ED23B2">
      <w:pPr>
        <w:widowControl/>
        <w:rPr>
          <w:sz w:val="20"/>
          <w:szCs w:val="20"/>
        </w:rPr>
      </w:pPr>
      <w:r>
        <w:rPr>
          <w:sz w:val="20"/>
        </w:rPr>
        <w:t xml:space="preserve">La question des avenants doit être traitée conformément au tableau </w:t>
      </w:r>
      <w:r>
        <w:rPr>
          <w:i/>
          <w:sz w:val="20"/>
        </w:rPr>
        <w:t>Processus avenants</w:t>
      </w:r>
      <w:r>
        <w:rPr>
          <w:sz w:val="20"/>
        </w:rPr>
        <w:t>.</w:t>
      </w:r>
    </w:p>
    <w:p w14:paraId="1C232905" w14:textId="77777777" w:rsidR="00412713" w:rsidRDefault="00412713" w:rsidP="00412713">
      <w:pPr>
        <w:widowControl/>
        <w:rPr>
          <w:b/>
          <w:sz w:val="20"/>
          <w:szCs w:val="20"/>
        </w:rPr>
      </w:pPr>
      <w:r>
        <w:rPr>
          <w:b/>
          <w:sz w:val="20"/>
        </w:rPr>
        <w:t>Travaux en régie:</w:t>
      </w:r>
    </w:p>
    <w:p w14:paraId="0BE9542D" w14:textId="77777777" w:rsidR="00412713" w:rsidRPr="001855DB" w:rsidRDefault="00412713" w:rsidP="00ED23B2">
      <w:pPr>
        <w:widowControl/>
        <w:rPr>
          <w:sz w:val="20"/>
          <w:szCs w:val="20"/>
        </w:rPr>
      </w:pPr>
      <w:r>
        <w:rPr>
          <w:sz w:val="20"/>
        </w:rPr>
        <w:t xml:space="preserve">La question des travaux en régie doit être traitée conformément au tableau </w:t>
      </w:r>
      <w:r>
        <w:rPr>
          <w:i/>
          <w:sz w:val="20"/>
        </w:rPr>
        <w:t>Processus travaux en régie</w:t>
      </w:r>
      <w:r>
        <w:rPr>
          <w:sz w:val="20"/>
        </w:rPr>
        <w:t xml:space="preserve">. </w:t>
      </w:r>
      <w:r>
        <w:rPr>
          <w:sz w:val="20"/>
        </w:rPr>
        <w:br/>
        <w:t xml:space="preserve">Avant de commander des travaux en régie, la direction des travaux doit exiger de l'entreprise qu'il dépose une demande </w:t>
      </w:r>
      <w:r>
        <w:rPr>
          <w:i/>
          <w:sz w:val="20"/>
        </w:rPr>
        <w:t>(voir le modèle n</w:t>
      </w:r>
      <w:r>
        <w:rPr>
          <w:i/>
          <w:sz w:val="20"/>
          <w:vertAlign w:val="superscript"/>
        </w:rPr>
        <w:t>o</w:t>
      </w:r>
      <w:r>
        <w:rPr>
          <w:i/>
          <w:sz w:val="20"/>
        </w:rPr>
        <w:t> 6 «Demande de travaux de régie»).</w:t>
      </w:r>
      <w:r>
        <w:rPr>
          <w:sz w:val="20"/>
        </w:rPr>
        <w:t xml:space="preserve"> Les travaux urgents nécessaires pour écarter un danger ou réparer un dommage ne requièrent aucune demande de l'entreprise</w:t>
      </w:r>
    </w:p>
    <w:p w14:paraId="114EEE09" w14:textId="77777777" w:rsidR="009653DE" w:rsidRPr="00473099" w:rsidRDefault="009653DE" w:rsidP="009653DE">
      <w:pPr>
        <w:widowControl/>
        <w:rPr>
          <w:rFonts w:eastAsia="Times New Roman" w:cs="Arial"/>
          <w:sz w:val="20"/>
          <w:szCs w:val="20"/>
          <w:lang w:eastAsia="de-CH"/>
        </w:rPr>
      </w:pPr>
      <w:r>
        <w:rPr>
          <w:b/>
          <w:sz w:val="20"/>
        </w:rPr>
        <w:t>Saisie des prestations:</w:t>
      </w:r>
      <w:r>
        <w:rPr>
          <w:b/>
          <w:sz w:val="20"/>
        </w:rPr>
        <w:br/>
      </w:r>
      <w:r>
        <w:rPr>
          <w:rFonts w:eastAsia="Times New Roman" w:cs="Arial"/>
          <w:sz w:val="20"/>
        </w:rPr>
        <w:t xml:space="preserve">La méthode utilisée pour la saisie des prestations est définie dans le contrat d'entreprise et doit être appliquée par la direction des travaux (système de saisie des prestations). Les méthodes appliquées sont les suivantes, selon le projet et l'ouvrage. </w:t>
      </w:r>
    </w:p>
    <w:p w14:paraId="1C0E7EC7"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Pr>
          <w:rFonts w:eastAsia="Times New Roman" w:cs="Arial"/>
          <w:sz w:val="20"/>
        </w:rPr>
        <w:t>métré effectif avec attachement conformément aux art. 141 et 142 de la norme SIA 118;</w:t>
      </w:r>
    </w:p>
    <w:p w14:paraId="732251E9"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Pr>
          <w:rFonts w:eastAsia="Times New Roman" w:cs="Arial"/>
          <w:sz w:val="20"/>
        </w:rPr>
        <w:t>métré théorique sur plans conformément à l'art. 143 de la norme SIA 118;</w:t>
      </w:r>
    </w:p>
    <w:p w14:paraId="06AD4BA3"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Pr>
          <w:rFonts w:eastAsia="Times New Roman" w:cs="Arial"/>
          <w:sz w:val="20"/>
        </w:rPr>
        <w:t>estimation sommaire en pour cent dans le cadre des contrats à prix forfaitaire, des contrats à prix global et des plans de paiement.</w:t>
      </w:r>
    </w:p>
    <w:p w14:paraId="413B6696" w14:textId="7BA4BD99" w:rsidR="009653DE" w:rsidRDefault="009653DE" w:rsidP="009653DE">
      <w:pPr>
        <w:widowControl/>
        <w:rPr>
          <w:sz w:val="20"/>
          <w:szCs w:val="20"/>
        </w:rPr>
      </w:pPr>
      <w:r>
        <w:rPr>
          <w:rFonts w:eastAsia="Times New Roman" w:cs="Arial"/>
          <w:sz w:val="20"/>
        </w:rPr>
        <w:t xml:space="preserve">La saisie des prestations doit être effectuée </w:t>
      </w:r>
      <w:r w:rsidR="003135C5">
        <w:rPr>
          <w:rFonts w:eastAsia="Times New Roman" w:cs="Arial"/>
          <w:sz w:val="20"/>
        </w:rPr>
        <w:t>régulièrement</w:t>
      </w:r>
      <w:r>
        <w:rPr>
          <w:rFonts w:eastAsia="Times New Roman" w:cs="Arial"/>
          <w:sz w:val="20"/>
        </w:rPr>
        <w:t xml:space="preserve"> et dans les plus brefs délais.</w:t>
      </w:r>
      <w:r>
        <w:rPr>
          <w:rFonts w:eastAsia="Times New Roman" w:cs="Arial"/>
          <w:sz w:val="20"/>
        </w:rPr>
        <w:br/>
        <w:t xml:space="preserve">La direction des travaux et l'entreprise procèdent ensemble à la saisie des prestations sur la base des </w:t>
      </w:r>
      <w:r>
        <w:rPr>
          <w:rFonts w:eastAsia="Times New Roman" w:cs="Arial"/>
          <w:sz w:val="20"/>
        </w:rPr>
        <w:lastRenderedPageBreak/>
        <w:t>métrés effectifs et théoriques.</w:t>
      </w:r>
      <w:r>
        <w:rPr>
          <w:rFonts w:eastAsia="Times New Roman" w:cs="Arial"/>
          <w:sz w:val="20"/>
        </w:rPr>
        <w:br/>
        <w:t>Lorsque les prestations sont saisies à partir d'une estimation sommaire, la direction des travaux effectue des contrôles matériels et formels ainsi qu'une analyse de la plausibilité.</w:t>
      </w:r>
      <w:r>
        <w:rPr>
          <w:rFonts w:eastAsia="Times New Roman" w:cs="Arial"/>
          <w:sz w:val="20"/>
        </w:rPr>
        <w:br/>
        <w:t>Les rapports journaliers de l'entreprise sont à prendre en considération, pour autant que leur établissement ait été convenu par contrat. Les résultats des contrôles et de l'analyse de la plausibilité doivent être documentés.La reconnaissance des métrés, qu'il s'agisse du métré effectif, du métré théorique ou de l'estimation sommaire, se fait conformément à l'art. 142 de la norme SIA 118, c'est-à-dire par écrit et par l'apposition d'une signature de chaque partie.</w:t>
      </w:r>
    </w:p>
    <w:p w14:paraId="1EDB4F14" w14:textId="77777777" w:rsidR="00FC05B1" w:rsidRPr="00FC05B1" w:rsidRDefault="00231C2A" w:rsidP="00412713">
      <w:pPr>
        <w:widowControl/>
        <w:rPr>
          <w:b/>
          <w:sz w:val="20"/>
          <w:szCs w:val="20"/>
        </w:rPr>
      </w:pPr>
      <w:r>
        <w:rPr>
          <w:b/>
          <w:sz w:val="20"/>
        </w:rPr>
        <w:t>Facturation et paiements:</w:t>
      </w:r>
    </w:p>
    <w:p w14:paraId="5E7569C9" w14:textId="20501321" w:rsidR="00412713" w:rsidRPr="00412713" w:rsidRDefault="00412713" w:rsidP="00412713">
      <w:pPr>
        <w:widowControl/>
        <w:rPr>
          <w:sz w:val="20"/>
          <w:szCs w:val="20"/>
        </w:rPr>
      </w:pPr>
      <w:r>
        <w:rPr>
          <w:sz w:val="20"/>
        </w:rPr>
        <w:t xml:space="preserve">La direction des travaux signe les demandes de paiement de l'entreprise et confirme que les prestations facturées ont été exécutées, que les attachements ou les métrés partiels concernés ont été mis à sa disposition, qu'elle les a vérifiés et considère qu'ils sont corrects. </w:t>
      </w:r>
      <w:r w:rsidR="00A12AD3">
        <w:rPr>
          <w:sz w:val="20"/>
        </w:rPr>
        <w:t>Le tampon numérique doit être utilisé</w:t>
      </w:r>
      <w:r>
        <w:rPr>
          <w:sz w:val="20"/>
        </w:rPr>
        <w:t xml:space="preserve"> </w:t>
      </w:r>
      <w:r>
        <w:rPr>
          <w:i/>
          <w:sz w:val="20"/>
        </w:rPr>
        <w:t>(voir le modèle n</w:t>
      </w:r>
      <w:r>
        <w:rPr>
          <w:i/>
          <w:sz w:val="20"/>
          <w:vertAlign w:val="superscript"/>
        </w:rPr>
        <w:t>o</w:t>
      </w:r>
      <w:r>
        <w:rPr>
          <w:i/>
          <w:sz w:val="20"/>
        </w:rPr>
        <w:t> 7 «</w:t>
      </w:r>
      <w:r w:rsidR="00A12AD3" w:rsidRPr="00A12AD3">
        <w:rPr>
          <w:i/>
          <w:sz w:val="20"/>
        </w:rPr>
        <w:t>tampon de contrôle relatif aux factures numérique</w:t>
      </w:r>
      <w:r>
        <w:rPr>
          <w:i/>
          <w:sz w:val="20"/>
        </w:rPr>
        <w:t>»)</w:t>
      </w:r>
      <w:r>
        <w:rPr>
          <w:sz w:val="20"/>
        </w:rPr>
        <w:t>.</w:t>
      </w:r>
    </w:p>
    <w:p w14:paraId="596834B6" w14:textId="32BA7633" w:rsidR="004354A4" w:rsidRPr="00485E18" w:rsidRDefault="00FC05B1" w:rsidP="004354A4">
      <w:pPr>
        <w:ind w:right="-285"/>
        <w:rPr>
          <w:sz w:val="20"/>
          <w:szCs w:val="20"/>
        </w:rPr>
      </w:pPr>
      <w:r>
        <w:rPr>
          <w:sz w:val="20"/>
        </w:rPr>
        <w:t>Le mandataire transmet les factures au mandant par voie électronique</w:t>
      </w:r>
      <w:r w:rsidR="005365FC">
        <w:rPr>
          <w:sz w:val="20"/>
        </w:rPr>
        <w:t xml:space="preserve"> </w:t>
      </w:r>
      <w:r>
        <w:rPr>
          <w:sz w:val="20"/>
        </w:rPr>
        <w:t xml:space="preserve">après les avoir vérifiées et visées. </w:t>
      </w:r>
    </w:p>
    <w:p w14:paraId="0DBB0B27" w14:textId="35C35DDC" w:rsidR="004354A4" w:rsidRPr="005365FC" w:rsidRDefault="004354A4" w:rsidP="004354A4">
      <w:pPr>
        <w:ind w:right="-285"/>
        <w:rPr>
          <w:sz w:val="20"/>
        </w:rPr>
      </w:pPr>
      <w:r w:rsidRPr="005365FC">
        <w:rPr>
          <w:rStyle w:val="Hyperlink"/>
          <w:color w:val="auto"/>
          <w:sz w:val="20"/>
          <w:u w:val="none"/>
        </w:rPr>
        <w:t xml:space="preserve">De plus amples informations sont disponibles sous </w:t>
      </w:r>
      <w:hyperlink r:id="rId8" w:history="1">
        <w:r w:rsidR="005365FC" w:rsidRPr="005365FC">
          <w:rPr>
            <w:rStyle w:val="Hyperlink"/>
            <w:sz w:val="20"/>
            <w:szCs w:val="20"/>
          </w:rPr>
          <w:t>E-Facture</w:t>
        </w:r>
      </w:hyperlink>
      <w:r w:rsidR="00022449">
        <w:rPr>
          <w:rStyle w:val="Hyperlink"/>
          <w:sz w:val="20"/>
          <w:szCs w:val="20"/>
        </w:rPr>
        <w:t>.</w:t>
      </w:r>
    </w:p>
    <w:p w14:paraId="5BA79342" w14:textId="77777777" w:rsidR="00EB1F5F" w:rsidRPr="00097569" w:rsidRDefault="00412713" w:rsidP="00022449">
      <w:pPr>
        <w:widowControl/>
        <w:spacing w:before="60"/>
        <w:rPr>
          <w:b/>
          <w:sz w:val="20"/>
          <w:szCs w:val="20"/>
        </w:rPr>
      </w:pPr>
      <w:r>
        <w:rPr>
          <w:sz w:val="20"/>
        </w:rPr>
        <w:t xml:space="preserve">La direction des travaux refuse les demandes de paiement non conformes aux dispositions du contrat d'entreprise ou aux exigences liées à la forme </w:t>
      </w:r>
      <w:r>
        <w:rPr>
          <w:i/>
          <w:sz w:val="20"/>
        </w:rPr>
        <w:t>(voir le modèle n</w:t>
      </w:r>
      <w:r>
        <w:rPr>
          <w:i/>
          <w:sz w:val="20"/>
          <w:vertAlign w:val="superscript"/>
        </w:rPr>
        <w:t>o</w:t>
      </w:r>
      <w:r>
        <w:rPr>
          <w:i/>
          <w:sz w:val="20"/>
        </w:rPr>
        <w:t> 8 «Facture»)</w:t>
      </w:r>
      <w:r>
        <w:rPr>
          <w:sz w:val="20"/>
        </w:rPr>
        <w:t>. Les demandes de paiement auxquelles aucun attachement ou métré provisoire n'est joint, ou qui incluent différents systèmes de saisie des prestations (par ex. certains montants sont fondés sur un métré effectif, d'autres sur une estimation), sont également refusées.</w:t>
      </w:r>
      <w:r>
        <w:rPr>
          <w:sz w:val="20"/>
        </w:rPr>
        <w:br/>
        <w:t>Sont exclues les factures établies sur la base d'une estimation sommaire. La retenue (de 20 % en général) doit alors être convenue et indiquée de façon explicite dans le plan de paiement. Les autres retenues sont fixées conformément aux art. 149 et 150 de la norme SIA 118. La direction des travaux se charge de facturer séparément les travaux en régie (en joignant les rapports visés en temps voulu) et les variations de prix (en joignant les bases de calcul).</w:t>
      </w:r>
      <w:r>
        <w:rPr>
          <w:sz w:val="20"/>
        </w:rPr>
        <w:br/>
      </w:r>
      <w:r w:rsidRPr="00097569">
        <w:rPr>
          <w:b/>
          <w:sz w:val="20"/>
        </w:rPr>
        <w:t>Décompte final:</w:t>
      </w:r>
    </w:p>
    <w:p w14:paraId="46C93EBE" w14:textId="77777777" w:rsidR="0005321A" w:rsidRPr="00097569" w:rsidRDefault="00BB7B4D" w:rsidP="00473099">
      <w:pPr>
        <w:widowControl/>
        <w:rPr>
          <w:sz w:val="20"/>
          <w:szCs w:val="20"/>
        </w:rPr>
      </w:pPr>
      <w:r w:rsidRPr="00097569">
        <w:rPr>
          <w:sz w:val="20"/>
        </w:rPr>
        <w:t>La direction des travaux établit le décompte final selon la présentation et la structure convenues</w:t>
      </w:r>
    </w:p>
    <w:p w14:paraId="3178CADA" w14:textId="1C190E57" w:rsidR="00BB7B4D" w:rsidRDefault="00831408" w:rsidP="00473099">
      <w:pPr>
        <w:widowControl/>
        <w:rPr>
          <w:sz w:val="20"/>
        </w:rPr>
      </w:pPr>
      <w:r w:rsidRPr="00097569">
        <w:rPr>
          <w:sz w:val="20"/>
        </w:rPr>
        <w:t>(voir modèle). Le man</w:t>
      </w:r>
      <w:r w:rsidR="001C3FCC" w:rsidRPr="00097569">
        <w:rPr>
          <w:sz w:val="20"/>
        </w:rPr>
        <w:t>dataire signe le décompte final, confirmant</w:t>
      </w:r>
      <w:r w:rsidRPr="00097569">
        <w:rPr>
          <w:sz w:val="20"/>
        </w:rPr>
        <w:t xml:space="preserve"> ainsi son exhaustivité et son exactitude. </w:t>
      </w:r>
      <w:r w:rsidR="00E11E29">
        <w:rPr>
          <w:sz w:val="20"/>
        </w:rPr>
        <w:t xml:space="preserve">La direction </w:t>
      </w:r>
      <w:r w:rsidRPr="00097569">
        <w:rPr>
          <w:sz w:val="20"/>
        </w:rPr>
        <w:t xml:space="preserve">de projet du maître d'ouvrage approuve le décompte final et le confirme par sa signature. </w:t>
      </w:r>
    </w:p>
    <w:p w14:paraId="166B272B" w14:textId="5F435AE7" w:rsidR="00F831A0" w:rsidRPr="00B14760" w:rsidRDefault="00B14760" w:rsidP="00022449">
      <w:pPr>
        <w:widowControl/>
        <w:spacing w:before="60"/>
        <w:rPr>
          <w:b/>
          <w:sz w:val="24"/>
        </w:rPr>
      </w:pPr>
      <w:r w:rsidRPr="00B14760">
        <w:rPr>
          <w:b/>
          <w:sz w:val="24"/>
        </w:rPr>
        <w:t xml:space="preserve">3. </w:t>
      </w:r>
      <w:r w:rsidR="00F831A0" w:rsidRPr="00B14760">
        <w:rPr>
          <w:b/>
          <w:sz w:val="24"/>
        </w:rPr>
        <w:t>Contrôle par le maître d'ouvrage</w:t>
      </w:r>
    </w:p>
    <w:p w14:paraId="27CA526C" w14:textId="1DF2522E" w:rsidR="00F831A0" w:rsidRPr="00B14760" w:rsidRDefault="00F831A0" w:rsidP="00F831A0">
      <w:pPr>
        <w:widowControl/>
        <w:rPr>
          <w:bCs/>
          <w:sz w:val="20"/>
          <w:szCs w:val="20"/>
        </w:rPr>
      </w:pPr>
      <w:r w:rsidRPr="00B14760">
        <w:rPr>
          <w:bCs/>
          <w:sz w:val="20"/>
          <w:szCs w:val="20"/>
        </w:rPr>
        <w:t xml:space="preserve">La direction de projet du maître d'ouvrage vérifie, au moyen de contrôles aléatoires, </w:t>
      </w:r>
      <w:r w:rsidR="00B14760" w:rsidRPr="00B14760">
        <w:rPr>
          <w:bCs/>
          <w:sz w:val="20"/>
          <w:szCs w:val="20"/>
        </w:rPr>
        <w:t>si</w:t>
      </w:r>
      <w:r w:rsidRPr="00B14760">
        <w:rPr>
          <w:bCs/>
          <w:sz w:val="20"/>
          <w:szCs w:val="20"/>
        </w:rPr>
        <w:t xml:space="preserve"> la direction des travaux effectue, documente et signe l</w:t>
      </w:r>
      <w:r w:rsidR="00182F4B" w:rsidRPr="00B14760">
        <w:rPr>
          <w:bCs/>
          <w:sz w:val="20"/>
          <w:szCs w:val="20"/>
        </w:rPr>
        <w:t>a</w:t>
      </w:r>
      <w:r w:rsidRPr="00B14760">
        <w:rPr>
          <w:bCs/>
          <w:sz w:val="20"/>
          <w:szCs w:val="20"/>
        </w:rPr>
        <w:t xml:space="preserve"> </w:t>
      </w:r>
      <w:r w:rsidR="00182F4B" w:rsidRPr="00B14760">
        <w:rPr>
          <w:bCs/>
          <w:sz w:val="20"/>
          <w:szCs w:val="20"/>
        </w:rPr>
        <w:t>saisie</w:t>
      </w:r>
      <w:r w:rsidRPr="00B14760">
        <w:rPr>
          <w:bCs/>
          <w:sz w:val="20"/>
          <w:szCs w:val="20"/>
        </w:rPr>
        <w:t xml:space="preserve"> de prestations conformément aux instructions </w:t>
      </w:r>
      <w:r w:rsidR="00B14760" w:rsidRPr="00B14760">
        <w:rPr>
          <w:bCs/>
          <w:sz w:val="20"/>
          <w:szCs w:val="20"/>
        </w:rPr>
        <w:br/>
      </w:r>
      <w:r w:rsidRPr="00B14760">
        <w:rPr>
          <w:bCs/>
          <w:sz w:val="20"/>
          <w:szCs w:val="20"/>
        </w:rPr>
        <w:t>ci-dessus.</w:t>
      </w:r>
    </w:p>
    <w:p w14:paraId="020AE025" w14:textId="77777777" w:rsidR="005575D0" w:rsidRPr="00DE7074" w:rsidRDefault="00231C2A" w:rsidP="00022449">
      <w:pPr>
        <w:widowControl/>
        <w:spacing w:before="40" w:line="240" w:lineRule="auto"/>
        <w:rPr>
          <w:b/>
          <w:sz w:val="20"/>
          <w:szCs w:val="20"/>
        </w:rPr>
      </w:pPr>
      <w:r>
        <w:rPr>
          <w:b/>
          <w:sz w:val="20"/>
        </w:rPr>
        <w:t>Tableaux de processus:</w:t>
      </w:r>
    </w:p>
    <w:p w14:paraId="7645A1D6" w14:textId="77777777" w:rsidR="00DE7074" w:rsidRPr="00DE7074" w:rsidRDefault="005575D0" w:rsidP="00473099">
      <w:pPr>
        <w:widowControl/>
        <w:rPr>
          <w:i/>
          <w:sz w:val="20"/>
          <w:szCs w:val="20"/>
        </w:rPr>
      </w:pPr>
      <w:r>
        <w:rPr>
          <w:b/>
          <w:sz w:val="20"/>
        </w:rPr>
        <w:t xml:space="preserve">- </w:t>
      </w:r>
      <w:r>
        <w:rPr>
          <w:sz w:val="20"/>
        </w:rPr>
        <w:t xml:space="preserve">Tableau </w:t>
      </w:r>
      <w:r>
        <w:rPr>
          <w:i/>
          <w:sz w:val="20"/>
        </w:rPr>
        <w:t>Processus avenants</w:t>
      </w:r>
    </w:p>
    <w:p w14:paraId="685E8A00" w14:textId="77777777" w:rsidR="005575D0" w:rsidRPr="00DE7074" w:rsidRDefault="005575D0" w:rsidP="00473099">
      <w:pPr>
        <w:widowControl/>
        <w:rPr>
          <w:b/>
          <w:sz w:val="20"/>
          <w:szCs w:val="20"/>
        </w:rPr>
      </w:pPr>
      <w:r>
        <w:rPr>
          <w:b/>
          <w:sz w:val="20"/>
        </w:rPr>
        <w:t xml:space="preserve">- </w:t>
      </w:r>
      <w:r>
        <w:rPr>
          <w:sz w:val="20"/>
        </w:rPr>
        <w:t xml:space="preserve">Tableau </w:t>
      </w:r>
      <w:r>
        <w:rPr>
          <w:i/>
          <w:sz w:val="20"/>
        </w:rPr>
        <w:t>Processus travaux en régie</w:t>
      </w:r>
    </w:p>
    <w:p w14:paraId="0DE10B21" w14:textId="77777777" w:rsidR="005575D0" w:rsidRPr="00DE7074" w:rsidRDefault="005575D0" w:rsidP="00C81E88">
      <w:pPr>
        <w:widowControl/>
        <w:spacing w:line="240" w:lineRule="auto"/>
        <w:rPr>
          <w:b/>
          <w:sz w:val="20"/>
          <w:szCs w:val="20"/>
        </w:rPr>
      </w:pPr>
      <w:r>
        <w:rPr>
          <w:b/>
          <w:sz w:val="20"/>
        </w:rPr>
        <w:t>Modèles:</w:t>
      </w:r>
    </w:p>
    <w:p w14:paraId="6BC76BF5" w14:textId="0AC393CC" w:rsidR="005365FC" w:rsidRPr="005365FC" w:rsidRDefault="00DE7074" w:rsidP="00022449">
      <w:pPr>
        <w:spacing w:after="20" w:line="240" w:lineRule="auto"/>
        <w:rPr>
          <w:i/>
          <w:sz w:val="20"/>
          <w:szCs w:val="20"/>
        </w:rPr>
      </w:pPr>
      <w:r>
        <w:rPr>
          <w:sz w:val="20"/>
        </w:rPr>
        <w:t>Les modèles ci-après peuvent être consultés et téléchargés en cliquant sur le lien suivant:</w:t>
      </w:r>
      <w:r w:rsidR="005365FC">
        <w:rPr>
          <w:sz w:val="20"/>
        </w:rPr>
        <w:t xml:space="preserve"> </w:t>
      </w:r>
      <w:hyperlink r:id="rId9" w:history="1">
        <w:r w:rsidR="005365FC" w:rsidRPr="005365FC">
          <w:rPr>
            <w:rStyle w:val="Hyperlink"/>
            <w:sz w:val="20"/>
            <w:szCs w:val="20"/>
          </w:rPr>
          <w:t>Direction des tr</w:t>
        </w:r>
        <w:r w:rsidR="005365FC" w:rsidRPr="005365FC">
          <w:rPr>
            <w:rStyle w:val="Hyperlink"/>
            <w:sz w:val="20"/>
            <w:szCs w:val="20"/>
          </w:rPr>
          <w:t>a</w:t>
        </w:r>
        <w:r w:rsidR="005365FC" w:rsidRPr="005365FC">
          <w:rPr>
            <w:rStyle w:val="Hyperlink"/>
            <w:sz w:val="20"/>
            <w:szCs w:val="20"/>
          </w:rPr>
          <w:t>vaux</w:t>
        </w:r>
      </w:hyperlink>
    </w:p>
    <w:p w14:paraId="2757082A" w14:textId="4B67E4F5" w:rsidR="00C72AF3" w:rsidRPr="00013DFE" w:rsidRDefault="00DE7074" w:rsidP="00013DFE">
      <w:pPr>
        <w:rPr>
          <w:i/>
          <w:sz w:val="20"/>
          <w:szCs w:val="20"/>
        </w:rPr>
      </w:pPr>
      <w:r>
        <w:rPr>
          <w:i/>
          <w:sz w:val="20"/>
        </w:rPr>
        <w:t xml:space="preserve">Modèle </w:t>
      </w:r>
      <w:r w:rsidR="00EC71DE" w:rsidRPr="00EC71DE">
        <w:rPr>
          <w:i/>
          <w:sz w:val="20"/>
        </w:rPr>
        <w:t>n° </w:t>
      </w:r>
      <w:r>
        <w:rPr>
          <w:i/>
          <w:sz w:val="20"/>
        </w:rPr>
        <w:t>1 Journal de chantier</w:t>
      </w:r>
      <w:r>
        <w:rPr>
          <w:i/>
          <w:sz w:val="20"/>
        </w:rPr>
        <w:br/>
        <w:t xml:space="preserve">Modèle </w:t>
      </w:r>
      <w:r w:rsidR="00EC71DE" w:rsidRPr="00EC71DE">
        <w:rPr>
          <w:i/>
          <w:sz w:val="20"/>
        </w:rPr>
        <w:t>n° </w:t>
      </w:r>
      <w:r>
        <w:rPr>
          <w:i/>
          <w:sz w:val="20"/>
        </w:rPr>
        <w:t xml:space="preserve">2 </w:t>
      </w:r>
      <w:r w:rsidR="00B851F8">
        <w:rPr>
          <w:i/>
          <w:sz w:val="20"/>
        </w:rPr>
        <w:t>P</w:t>
      </w:r>
      <w:r w:rsidR="00B851F8" w:rsidRPr="00B851F8">
        <w:rPr>
          <w:i/>
          <w:sz w:val="20"/>
        </w:rPr>
        <w:t>lanification des appels d'offres et liste des soumissionnaires</w:t>
      </w:r>
    </w:p>
    <w:p w14:paraId="50E10980" w14:textId="77777777" w:rsidR="00DE7074" w:rsidRPr="00013DFE" w:rsidRDefault="00DE7074" w:rsidP="00DE7074">
      <w:pPr>
        <w:widowControl/>
        <w:rPr>
          <w:i/>
          <w:sz w:val="20"/>
          <w:szCs w:val="20"/>
        </w:rPr>
      </w:pPr>
      <w:r>
        <w:rPr>
          <w:i/>
          <w:sz w:val="20"/>
        </w:rPr>
        <w:t xml:space="preserve">Modèle </w:t>
      </w:r>
      <w:r w:rsidR="00EC71DE" w:rsidRPr="00EC71DE">
        <w:rPr>
          <w:i/>
          <w:sz w:val="20"/>
        </w:rPr>
        <w:t>n° </w:t>
      </w:r>
      <w:r>
        <w:rPr>
          <w:i/>
          <w:sz w:val="20"/>
        </w:rPr>
        <w:t>3 Procès-verbal séance de chantier</w:t>
      </w:r>
    </w:p>
    <w:p w14:paraId="64364FF6" w14:textId="742A5D6E" w:rsidR="00C72AF3" w:rsidRDefault="00DE7074" w:rsidP="00473099">
      <w:pPr>
        <w:widowControl/>
        <w:rPr>
          <w:i/>
          <w:sz w:val="20"/>
        </w:rPr>
      </w:pPr>
      <w:r>
        <w:rPr>
          <w:i/>
          <w:sz w:val="20"/>
        </w:rPr>
        <w:t xml:space="preserve">Modèle </w:t>
      </w:r>
      <w:r w:rsidR="00EC71DE" w:rsidRPr="00EC71DE">
        <w:rPr>
          <w:i/>
          <w:sz w:val="20"/>
        </w:rPr>
        <w:t>n° </w:t>
      </w:r>
      <w:r>
        <w:rPr>
          <w:i/>
          <w:sz w:val="20"/>
        </w:rPr>
        <w:t>3a Liste des points en suspens et des décisions</w:t>
      </w:r>
      <w:r>
        <w:rPr>
          <w:i/>
          <w:sz w:val="20"/>
        </w:rPr>
        <w:br/>
        <w:t xml:space="preserve">Modèle </w:t>
      </w:r>
      <w:r w:rsidR="00EC71DE" w:rsidRPr="00EC71DE">
        <w:rPr>
          <w:i/>
          <w:sz w:val="20"/>
        </w:rPr>
        <w:t>n° </w:t>
      </w:r>
      <w:r>
        <w:rPr>
          <w:i/>
          <w:sz w:val="20"/>
        </w:rPr>
        <w:t>4 Rapport mensuel en images</w:t>
      </w:r>
      <w:r>
        <w:rPr>
          <w:i/>
          <w:sz w:val="20"/>
        </w:rPr>
        <w:br/>
        <w:t xml:space="preserve">Modèle </w:t>
      </w:r>
      <w:r w:rsidR="00EC71DE" w:rsidRPr="00EC71DE">
        <w:rPr>
          <w:i/>
          <w:sz w:val="20"/>
        </w:rPr>
        <w:t>n° </w:t>
      </w:r>
      <w:r>
        <w:rPr>
          <w:i/>
          <w:sz w:val="20"/>
        </w:rPr>
        <w:t>5 Plan de contrôle</w:t>
      </w:r>
      <w:r>
        <w:rPr>
          <w:i/>
          <w:sz w:val="20"/>
        </w:rPr>
        <w:br/>
        <w:t xml:space="preserve">Modèle </w:t>
      </w:r>
      <w:r w:rsidR="00EC71DE" w:rsidRPr="00EC71DE">
        <w:rPr>
          <w:i/>
          <w:sz w:val="20"/>
        </w:rPr>
        <w:t>n° </w:t>
      </w:r>
      <w:r>
        <w:rPr>
          <w:i/>
          <w:sz w:val="20"/>
        </w:rPr>
        <w:t>6 Demande de travaux en régie</w:t>
      </w:r>
      <w:r>
        <w:rPr>
          <w:i/>
          <w:sz w:val="20"/>
        </w:rPr>
        <w:br/>
        <w:t xml:space="preserve">Modèle </w:t>
      </w:r>
      <w:r w:rsidR="00EC71DE" w:rsidRPr="00EC71DE">
        <w:rPr>
          <w:i/>
          <w:sz w:val="20"/>
        </w:rPr>
        <w:t>n° </w:t>
      </w:r>
      <w:r>
        <w:rPr>
          <w:i/>
          <w:sz w:val="20"/>
        </w:rPr>
        <w:t>7 Tampon de contrôle relatif aux factures</w:t>
      </w:r>
    </w:p>
    <w:p w14:paraId="184F3FC5" w14:textId="1CAB2E11" w:rsidR="005365FC" w:rsidRPr="00013DFE" w:rsidRDefault="005365FC" w:rsidP="00473099">
      <w:pPr>
        <w:widowControl/>
        <w:rPr>
          <w:i/>
          <w:sz w:val="20"/>
          <w:szCs w:val="20"/>
        </w:rPr>
      </w:pPr>
      <w:r>
        <w:rPr>
          <w:i/>
          <w:sz w:val="20"/>
        </w:rPr>
        <w:t xml:space="preserve">Modèle </w:t>
      </w:r>
      <w:r w:rsidRPr="00EC71DE">
        <w:rPr>
          <w:i/>
          <w:sz w:val="20"/>
        </w:rPr>
        <w:t>n° </w:t>
      </w:r>
      <w:r>
        <w:rPr>
          <w:i/>
          <w:sz w:val="20"/>
        </w:rPr>
        <w:t xml:space="preserve">7 </w:t>
      </w:r>
      <w:r>
        <w:rPr>
          <w:i/>
          <w:sz w:val="20"/>
          <w:szCs w:val="20"/>
        </w:rPr>
        <w:t>T</w:t>
      </w:r>
      <w:r w:rsidRPr="005365FC">
        <w:rPr>
          <w:i/>
          <w:sz w:val="20"/>
          <w:szCs w:val="20"/>
        </w:rPr>
        <w:t>ampon de contrôle relatif aux factures numérique</w:t>
      </w:r>
    </w:p>
    <w:p w14:paraId="12A66FC1" w14:textId="77777777" w:rsidR="00073F0C" w:rsidRDefault="00DE7074" w:rsidP="00B708FB">
      <w:pPr>
        <w:widowControl/>
        <w:rPr>
          <w:i/>
          <w:sz w:val="20"/>
          <w:szCs w:val="20"/>
        </w:rPr>
      </w:pPr>
      <w:r>
        <w:rPr>
          <w:i/>
          <w:sz w:val="20"/>
        </w:rPr>
        <w:t xml:space="preserve">Modèle </w:t>
      </w:r>
      <w:r w:rsidR="00EC71DE" w:rsidRPr="00EC71DE">
        <w:rPr>
          <w:i/>
          <w:sz w:val="20"/>
        </w:rPr>
        <w:t>n° </w:t>
      </w:r>
      <w:r>
        <w:rPr>
          <w:i/>
          <w:sz w:val="20"/>
        </w:rPr>
        <w:t>8 Modèle de facture</w:t>
      </w:r>
    </w:p>
    <w:p w14:paraId="1619FB5C" w14:textId="77777777" w:rsidR="00A3798D" w:rsidRPr="00097569" w:rsidRDefault="00A3798D" w:rsidP="00B708FB">
      <w:pPr>
        <w:widowControl/>
        <w:rPr>
          <w:i/>
          <w:sz w:val="20"/>
          <w:szCs w:val="20"/>
        </w:rPr>
      </w:pPr>
      <w:r w:rsidRPr="00097569">
        <w:rPr>
          <w:i/>
          <w:sz w:val="20"/>
        </w:rPr>
        <w:t xml:space="preserve">Modèle </w:t>
      </w:r>
      <w:r w:rsidR="00EC71DE" w:rsidRPr="00097569">
        <w:rPr>
          <w:i/>
          <w:sz w:val="20"/>
        </w:rPr>
        <w:t>n° </w:t>
      </w:r>
      <w:r w:rsidRPr="00097569">
        <w:rPr>
          <w:i/>
          <w:sz w:val="20"/>
        </w:rPr>
        <w:t>9 Décompte final</w:t>
      </w:r>
    </w:p>
    <w:p w14:paraId="3024E5A4" w14:textId="77777777" w:rsidR="00FD7147" w:rsidRDefault="00153F3B" w:rsidP="00022449">
      <w:pPr>
        <w:widowControl/>
        <w:spacing w:before="40"/>
        <w:rPr>
          <w:sz w:val="20"/>
          <w:szCs w:val="20"/>
        </w:rPr>
      </w:pPr>
      <w:r>
        <w:rPr>
          <w:sz w:val="20"/>
        </w:rPr>
        <w:t>Le mandant et la direction des travaux ont eu un entretien; les instructions ont été prises en compte dans le processus de travail de la direction des travaux</w:t>
      </w:r>
      <w:r>
        <w:rPr>
          <w:sz w:val="20"/>
        </w:rPr>
        <w:br/>
      </w:r>
    </w:p>
    <w:p w14:paraId="128A986D" w14:textId="77777777" w:rsidR="00153F3B" w:rsidRPr="00153F3B" w:rsidRDefault="00153F3B" w:rsidP="00B708FB">
      <w:pPr>
        <w:widowControl/>
        <w:rPr>
          <w:sz w:val="20"/>
          <w:szCs w:val="20"/>
        </w:rPr>
      </w:pPr>
      <w:r>
        <w:rPr>
          <w:sz w:val="20"/>
        </w:rPr>
        <w:t>Date:</w:t>
      </w:r>
      <w:r>
        <w:rPr>
          <w:sz w:val="20"/>
        </w:rPr>
        <w:br/>
        <w:t>Le mandant: ……………………..</w:t>
      </w:r>
      <w:r>
        <w:rPr>
          <w:sz w:val="20"/>
        </w:rPr>
        <w:tab/>
      </w:r>
      <w:r>
        <w:rPr>
          <w:sz w:val="20"/>
        </w:rPr>
        <w:tab/>
      </w:r>
      <w:r>
        <w:rPr>
          <w:sz w:val="20"/>
        </w:rPr>
        <w:tab/>
        <w:t>La direction des travaux……………………..</w:t>
      </w:r>
    </w:p>
    <w:sectPr w:rsidR="00153F3B" w:rsidRPr="00153F3B" w:rsidSect="00F831A0">
      <w:headerReference w:type="default" r:id="rId10"/>
      <w:footerReference w:type="default" r:id="rId11"/>
      <w:headerReference w:type="first" r:id="rId12"/>
      <w:footerReference w:type="first" r:id="rId13"/>
      <w:pgSz w:w="11906" w:h="16838" w:code="9"/>
      <w:pgMar w:top="794" w:right="1134" w:bottom="680"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498D" w14:textId="77777777" w:rsidR="006C0703" w:rsidRDefault="006C0703">
      <w:pPr>
        <w:spacing w:line="240" w:lineRule="auto"/>
      </w:pPr>
      <w:r>
        <w:separator/>
      </w:r>
    </w:p>
  </w:endnote>
  <w:endnote w:type="continuationSeparator" w:id="0">
    <w:p w14:paraId="09CC3E55" w14:textId="77777777" w:rsidR="006C0703" w:rsidRDefault="006C0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7695" w14:textId="1C37AA4D" w:rsidR="006C0703" w:rsidRDefault="00D20C5C" w:rsidP="00D20C5C">
    <w:pPr>
      <w:pStyle w:val="Fuzeile"/>
      <w:tabs>
        <w:tab w:val="left" w:pos="7938"/>
      </w:tabs>
    </w:pPr>
    <w:r>
      <w:t>K1P41_A</w:t>
    </w:r>
    <w:r w:rsidR="00F96A33">
      <w:t>0</w:t>
    </w:r>
    <w:r>
      <w:t>5f_</w:t>
    </w:r>
    <w:r w:rsidR="00EA6374">
      <w:t>i</w:t>
    </w:r>
    <w:r>
      <w:t>nstructions destinées aux directions des travaux, 1.</w:t>
    </w:r>
    <w:r w:rsidR="00773E9F">
      <w:t>1</w:t>
    </w:r>
    <w:r w:rsidR="00F831A0">
      <w:t>0</w:t>
    </w:r>
    <w:r>
      <w:t>.202</w:t>
    </w:r>
    <w:r w:rsidR="00EF65B2">
      <w:t>4</w:t>
    </w:r>
    <w:r>
      <w:t>, V1.</w:t>
    </w:r>
    <w:r w:rsidR="00F831A0">
      <w:t>0</w:t>
    </w:r>
    <w:r>
      <w:tab/>
      <w:t>Page</w:t>
    </w:r>
    <w:r w:rsidR="00EA6374">
      <w:t xml:space="preserve"> </w:t>
    </w:r>
    <w:sdt>
      <w:sdtPr>
        <w:id w:val="29521438"/>
        <w:docPartObj>
          <w:docPartGallery w:val="Page Numbers (Bottom of Page)"/>
          <w:docPartUnique/>
        </w:docPartObj>
      </w:sdtPr>
      <w:sdtEndPr/>
      <w:sdtContent>
        <w:r w:rsidR="00FC05B1">
          <w:fldChar w:fldCharType="begin"/>
        </w:r>
        <w:r w:rsidR="00FC05B1">
          <w:instrText xml:space="preserve"> PAGE   \* MERGEFORMAT </w:instrText>
        </w:r>
        <w:r w:rsidR="00FC05B1">
          <w:fldChar w:fldCharType="separate"/>
        </w:r>
        <w:r w:rsidR="00F00714">
          <w:t>2</w:t>
        </w:r>
        <w:r w:rsidR="00FC05B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47C4" w14:textId="5A54EBFF" w:rsidR="006C0703" w:rsidRDefault="00022449" w:rsidP="00D20C5C">
    <w:pPr>
      <w:pStyle w:val="Fuzeile"/>
      <w:tabs>
        <w:tab w:val="left" w:pos="7938"/>
      </w:tabs>
    </w:pPr>
    <w:sdt>
      <w:sdtPr>
        <w:id w:val="29521427"/>
        <w:docPartObj>
          <w:docPartGallery w:val="Page Numbers (Bottom of Page)"/>
          <w:docPartUnique/>
        </w:docPartObj>
      </w:sdtPr>
      <w:sdtEndPr/>
      <w:sdtContent/>
    </w:sdt>
    <w:r w:rsidR="00EA6374" w:rsidRPr="00EA6374">
      <w:t xml:space="preserve"> </w:t>
    </w:r>
    <w:r w:rsidR="00EA6374">
      <w:t>K1P41_A05f_instructions destinées aux directions des travaux, 1.1</w:t>
    </w:r>
    <w:r w:rsidR="00F831A0">
      <w:t>0</w:t>
    </w:r>
    <w:r w:rsidR="00EA6374">
      <w:t>.202</w:t>
    </w:r>
    <w:r w:rsidR="00EF65B2">
      <w:t>4</w:t>
    </w:r>
    <w:r w:rsidR="00EA6374">
      <w:t>, V1.</w:t>
    </w:r>
    <w:r w:rsidR="00F831A0">
      <w:t>0</w:t>
    </w:r>
    <w:r w:rsidR="00EA6374">
      <w:tab/>
      <w:t xml:space="preserve">Page </w:t>
    </w:r>
    <w:sdt>
      <w:sdtPr>
        <w:id w:val="-1460330204"/>
        <w:docPartObj>
          <w:docPartGallery w:val="Page Numbers (Bottom of Page)"/>
          <w:docPartUnique/>
        </w:docPartObj>
      </w:sdtPr>
      <w:sdtEndPr/>
      <w:sdtContent>
        <w:r w:rsidR="00EA6374">
          <w:fldChar w:fldCharType="begin"/>
        </w:r>
        <w:r w:rsidR="00EA6374">
          <w:instrText xml:space="preserve"> PAGE   \* MERGEFORMAT </w:instrText>
        </w:r>
        <w:r w:rsidR="00EA6374">
          <w:fldChar w:fldCharType="separate"/>
        </w:r>
        <w:r w:rsidR="00EA6374">
          <w:t>2</w:t>
        </w:r>
        <w:r w:rsidR="00EA637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4AE3" w14:textId="77777777" w:rsidR="006C0703" w:rsidRDefault="006C0703">
      <w:pPr>
        <w:spacing w:line="240" w:lineRule="auto"/>
      </w:pPr>
      <w:r>
        <w:separator/>
      </w:r>
    </w:p>
  </w:footnote>
  <w:footnote w:type="continuationSeparator" w:id="0">
    <w:p w14:paraId="0CFDDB79" w14:textId="77777777" w:rsidR="006C0703" w:rsidRDefault="006C0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6C0703" w14:paraId="315BFDAA" w14:textId="77777777">
      <w:trPr>
        <w:cantSplit/>
        <w:trHeight w:hRule="exact" w:val="400"/>
      </w:trPr>
      <w:tc>
        <w:tcPr>
          <w:tcW w:w="4253" w:type="dxa"/>
        </w:tcPr>
        <w:p w14:paraId="77AD6C22" w14:textId="77777777" w:rsidR="006C0703" w:rsidRDefault="006C0703">
          <w:pPr>
            <w:pStyle w:val="Referenz"/>
          </w:pPr>
        </w:p>
      </w:tc>
      <w:tc>
        <w:tcPr>
          <w:tcW w:w="5034" w:type="dxa"/>
        </w:tcPr>
        <w:p w14:paraId="531A41D2" w14:textId="77777777" w:rsidR="006C0703" w:rsidRDefault="006C0703">
          <w:pPr>
            <w:pStyle w:val="Klassifizierung"/>
          </w:pPr>
        </w:p>
      </w:tc>
    </w:tr>
  </w:tbl>
  <w:p w14:paraId="311F3D92" w14:textId="77777777" w:rsidR="006C0703" w:rsidRDefault="006C07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6C0703" w14:paraId="72D10589" w14:textId="77777777" w:rsidTr="001B7CD6">
      <w:trPr>
        <w:cantSplit/>
        <w:trHeight w:hRule="exact" w:val="993"/>
      </w:trPr>
      <w:tc>
        <w:tcPr>
          <w:tcW w:w="4848" w:type="dxa"/>
        </w:tcPr>
        <w:p w14:paraId="5A014667" w14:textId="77777777" w:rsidR="006C0703" w:rsidRDefault="00F00714">
          <w:pPr>
            <w:pStyle w:val="Kopfzeile"/>
          </w:pPr>
          <w:r>
            <w:rPr>
              <w:noProof/>
              <w:lang w:val="de-CH" w:eastAsia="de-CH"/>
            </w:rPr>
            <w:drawing>
              <wp:anchor distT="0" distB="0" distL="114300" distR="114300" simplePos="0" relativeHeight="251659264" behindDoc="1" locked="1" layoutInCell="1" allowOverlap="1" wp14:anchorId="1A39230D" wp14:editId="1D026D63">
                <wp:simplePos x="0" y="0"/>
                <wp:positionH relativeFrom="page">
                  <wp:posOffset>65405</wp:posOffset>
                </wp:positionH>
                <wp:positionV relativeFrom="page">
                  <wp:posOffset>3175</wp:posOffset>
                </wp:positionV>
                <wp:extent cx="1980000" cy="489600"/>
                <wp:effectExtent l="0" t="0" r="127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F6D06E" w14:textId="77777777" w:rsidR="006C0703" w:rsidRDefault="006C0703">
          <w:pPr>
            <w:pStyle w:val="Kopfzeile"/>
          </w:pPr>
        </w:p>
      </w:tc>
      <w:tc>
        <w:tcPr>
          <w:tcW w:w="5318" w:type="dxa"/>
        </w:tcPr>
        <w:p w14:paraId="00A70533" w14:textId="77777777" w:rsidR="006C0703" w:rsidRPr="00CB32C5" w:rsidRDefault="006C0703" w:rsidP="00C26635">
          <w:pPr>
            <w:pStyle w:val="KopfzeileDepartement"/>
          </w:pPr>
          <w:r>
            <w:t>Département fédéral des finances DFF</w:t>
          </w:r>
        </w:p>
        <w:p w14:paraId="227F251C" w14:textId="77777777" w:rsidR="006C0703" w:rsidRPr="00CB32C5" w:rsidRDefault="006C0703" w:rsidP="00C26635">
          <w:pPr>
            <w:pStyle w:val="KopfzeileFett"/>
          </w:pPr>
          <w:r>
            <w:t>Office fédéral des constructions et de la logistique OFCL</w:t>
          </w:r>
        </w:p>
        <w:p w14:paraId="02BF63C4" w14:textId="5E5E5E70" w:rsidR="00F00714" w:rsidRDefault="00F00714">
          <w:pPr>
            <w:pStyle w:val="Kopfzeile"/>
            <w:rPr>
              <w:noProof/>
            </w:rPr>
          </w:pPr>
          <w:r>
            <w:rPr>
              <w:noProof/>
            </w:rPr>
            <w:t>Constructions</w:t>
          </w:r>
        </w:p>
        <w:p w14:paraId="08BDC23B" w14:textId="0C64C6D2" w:rsidR="006C0703" w:rsidRDefault="006C0703">
          <w:pPr>
            <w:pStyle w:val="Kopfzeile"/>
            <w:rPr>
              <w:noProof/>
            </w:rPr>
          </w:pPr>
          <w:r>
            <w:rPr>
              <w:noProof/>
            </w:rPr>
            <w:t>Gestion de projet</w:t>
          </w:r>
        </w:p>
      </w:tc>
    </w:tr>
  </w:tbl>
  <w:p w14:paraId="57CE433B" w14:textId="77777777" w:rsidR="006C0703" w:rsidRDefault="006C07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DA7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940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6A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C8C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E874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886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FAAE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EA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25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20A5EF2"/>
    <w:multiLevelType w:val="hybridMultilevel"/>
    <w:tmpl w:val="23D86018"/>
    <w:lvl w:ilvl="0" w:tplc="14C8A57C">
      <w:numFmt w:val="bullet"/>
      <w:lvlText w:val="-"/>
      <w:lvlJc w:val="left"/>
      <w:pPr>
        <w:ind w:left="3192" w:hanging="360"/>
      </w:pPr>
      <w:rPr>
        <w:rFonts w:ascii="Arial" w:eastAsia="Times New Roman" w:hAnsi="Arial" w:cs="Arial" w:hint="default"/>
      </w:rPr>
    </w:lvl>
    <w:lvl w:ilvl="1" w:tplc="08070003" w:tentative="1">
      <w:start w:val="1"/>
      <w:numFmt w:val="bullet"/>
      <w:lvlText w:val="o"/>
      <w:lvlJc w:val="left"/>
      <w:pPr>
        <w:ind w:left="3912" w:hanging="360"/>
      </w:pPr>
      <w:rPr>
        <w:rFonts w:ascii="Courier New" w:hAnsi="Courier New" w:cs="Courier New" w:hint="default"/>
      </w:rPr>
    </w:lvl>
    <w:lvl w:ilvl="2" w:tplc="08070005" w:tentative="1">
      <w:start w:val="1"/>
      <w:numFmt w:val="bullet"/>
      <w:lvlText w:val=""/>
      <w:lvlJc w:val="left"/>
      <w:pPr>
        <w:ind w:left="4632" w:hanging="360"/>
      </w:pPr>
      <w:rPr>
        <w:rFonts w:ascii="Wingdings" w:hAnsi="Wingdings" w:hint="default"/>
      </w:rPr>
    </w:lvl>
    <w:lvl w:ilvl="3" w:tplc="08070001" w:tentative="1">
      <w:start w:val="1"/>
      <w:numFmt w:val="bullet"/>
      <w:lvlText w:val=""/>
      <w:lvlJc w:val="left"/>
      <w:pPr>
        <w:ind w:left="5352" w:hanging="360"/>
      </w:pPr>
      <w:rPr>
        <w:rFonts w:ascii="Symbol" w:hAnsi="Symbol" w:hint="default"/>
      </w:rPr>
    </w:lvl>
    <w:lvl w:ilvl="4" w:tplc="08070003" w:tentative="1">
      <w:start w:val="1"/>
      <w:numFmt w:val="bullet"/>
      <w:lvlText w:val="o"/>
      <w:lvlJc w:val="left"/>
      <w:pPr>
        <w:ind w:left="6072" w:hanging="360"/>
      </w:pPr>
      <w:rPr>
        <w:rFonts w:ascii="Courier New" w:hAnsi="Courier New" w:cs="Courier New" w:hint="default"/>
      </w:rPr>
    </w:lvl>
    <w:lvl w:ilvl="5" w:tplc="08070005" w:tentative="1">
      <w:start w:val="1"/>
      <w:numFmt w:val="bullet"/>
      <w:lvlText w:val=""/>
      <w:lvlJc w:val="left"/>
      <w:pPr>
        <w:ind w:left="6792" w:hanging="360"/>
      </w:pPr>
      <w:rPr>
        <w:rFonts w:ascii="Wingdings" w:hAnsi="Wingdings" w:hint="default"/>
      </w:rPr>
    </w:lvl>
    <w:lvl w:ilvl="6" w:tplc="08070001" w:tentative="1">
      <w:start w:val="1"/>
      <w:numFmt w:val="bullet"/>
      <w:lvlText w:val=""/>
      <w:lvlJc w:val="left"/>
      <w:pPr>
        <w:ind w:left="7512" w:hanging="360"/>
      </w:pPr>
      <w:rPr>
        <w:rFonts w:ascii="Symbol" w:hAnsi="Symbol" w:hint="default"/>
      </w:rPr>
    </w:lvl>
    <w:lvl w:ilvl="7" w:tplc="08070003" w:tentative="1">
      <w:start w:val="1"/>
      <w:numFmt w:val="bullet"/>
      <w:lvlText w:val="o"/>
      <w:lvlJc w:val="left"/>
      <w:pPr>
        <w:ind w:left="8232" w:hanging="360"/>
      </w:pPr>
      <w:rPr>
        <w:rFonts w:ascii="Courier New" w:hAnsi="Courier New" w:cs="Courier New" w:hint="default"/>
      </w:rPr>
    </w:lvl>
    <w:lvl w:ilvl="8" w:tplc="08070005" w:tentative="1">
      <w:start w:val="1"/>
      <w:numFmt w:val="bullet"/>
      <w:lvlText w:val=""/>
      <w:lvlJc w:val="left"/>
      <w:pPr>
        <w:ind w:left="8952" w:hanging="360"/>
      </w:pPr>
      <w:rPr>
        <w:rFonts w:ascii="Wingdings" w:hAnsi="Wingdings" w:hint="default"/>
      </w:rPr>
    </w:lvl>
  </w:abstractNum>
  <w:abstractNum w:abstractNumId="1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 w:numId="30">
    <w:abstractNumId w:val="14"/>
  </w:num>
  <w:num w:numId="31">
    <w:abstractNumId w:val="15"/>
  </w:num>
  <w:num w:numId="32">
    <w:abstractNumId w:val="18"/>
  </w:num>
  <w:num w:numId="33">
    <w:abstractNumId w:val="16"/>
  </w:num>
  <w:num w:numId="34">
    <w:abstractNumId w:val="20"/>
  </w:num>
  <w:num w:numId="35">
    <w:abstractNumId w:val="17"/>
  </w:num>
  <w:num w:numId="36">
    <w:abstractNumId w:val="19"/>
  </w:num>
  <w:num w:numId="37">
    <w:abstractNumId w:val="12"/>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696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13"/>
    <w:rsid w:val="000101FD"/>
    <w:rsid w:val="00013DFE"/>
    <w:rsid w:val="00021396"/>
    <w:rsid w:val="00022449"/>
    <w:rsid w:val="00031F79"/>
    <w:rsid w:val="0005321A"/>
    <w:rsid w:val="00073F0C"/>
    <w:rsid w:val="000751D8"/>
    <w:rsid w:val="00085EA4"/>
    <w:rsid w:val="000911AB"/>
    <w:rsid w:val="000950FC"/>
    <w:rsid w:val="00097569"/>
    <w:rsid w:val="000C2F4C"/>
    <w:rsid w:val="000D39C9"/>
    <w:rsid w:val="000F29DF"/>
    <w:rsid w:val="001152F2"/>
    <w:rsid w:val="001367BA"/>
    <w:rsid w:val="00145AF4"/>
    <w:rsid w:val="00153F3B"/>
    <w:rsid w:val="00182F4B"/>
    <w:rsid w:val="001855DB"/>
    <w:rsid w:val="00193C0C"/>
    <w:rsid w:val="001A22F4"/>
    <w:rsid w:val="001B7CD6"/>
    <w:rsid w:val="001C3FCC"/>
    <w:rsid w:val="001E341E"/>
    <w:rsid w:val="001F1255"/>
    <w:rsid w:val="001F2A29"/>
    <w:rsid w:val="001F3C12"/>
    <w:rsid w:val="001F41B7"/>
    <w:rsid w:val="00226DC7"/>
    <w:rsid w:val="00227565"/>
    <w:rsid w:val="00231C2A"/>
    <w:rsid w:val="00236062"/>
    <w:rsid w:val="00247A07"/>
    <w:rsid w:val="002535CB"/>
    <w:rsid w:val="00260E02"/>
    <w:rsid w:val="00277B46"/>
    <w:rsid w:val="002A2E76"/>
    <w:rsid w:val="003135C5"/>
    <w:rsid w:val="00322813"/>
    <w:rsid w:val="00323012"/>
    <w:rsid w:val="00340C9E"/>
    <w:rsid w:val="00340D21"/>
    <w:rsid w:val="00366066"/>
    <w:rsid w:val="0036692E"/>
    <w:rsid w:val="00384F19"/>
    <w:rsid w:val="003C017B"/>
    <w:rsid w:val="003C15FC"/>
    <w:rsid w:val="003D3F56"/>
    <w:rsid w:val="003E2AAA"/>
    <w:rsid w:val="00401EC2"/>
    <w:rsid w:val="00412713"/>
    <w:rsid w:val="004354A4"/>
    <w:rsid w:val="00436C67"/>
    <w:rsid w:val="00441441"/>
    <w:rsid w:val="00473099"/>
    <w:rsid w:val="004733CF"/>
    <w:rsid w:val="00485E18"/>
    <w:rsid w:val="00490130"/>
    <w:rsid w:val="004A502B"/>
    <w:rsid w:val="004A5712"/>
    <w:rsid w:val="004B6454"/>
    <w:rsid w:val="004D0A40"/>
    <w:rsid w:val="004E0F32"/>
    <w:rsid w:val="004E6566"/>
    <w:rsid w:val="005019D1"/>
    <w:rsid w:val="00502AEA"/>
    <w:rsid w:val="0052036F"/>
    <w:rsid w:val="00520775"/>
    <w:rsid w:val="005365FC"/>
    <w:rsid w:val="00550523"/>
    <w:rsid w:val="005569B3"/>
    <w:rsid w:val="005575D0"/>
    <w:rsid w:val="00571D82"/>
    <w:rsid w:val="005F7F60"/>
    <w:rsid w:val="00633ABA"/>
    <w:rsid w:val="00636AC6"/>
    <w:rsid w:val="006577BA"/>
    <w:rsid w:val="00661331"/>
    <w:rsid w:val="006A5113"/>
    <w:rsid w:val="006B4256"/>
    <w:rsid w:val="006B7151"/>
    <w:rsid w:val="006C0703"/>
    <w:rsid w:val="006C7BE9"/>
    <w:rsid w:val="006E49C2"/>
    <w:rsid w:val="00711D7C"/>
    <w:rsid w:val="00753AC0"/>
    <w:rsid w:val="00773E9F"/>
    <w:rsid w:val="00790440"/>
    <w:rsid w:val="00791BED"/>
    <w:rsid w:val="007A2DA6"/>
    <w:rsid w:val="007A33C0"/>
    <w:rsid w:val="007A3968"/>
    <w:rsid w:val="007A6706"/>
    <w:rsid w:val="007C6257"/>
    <w:rsid w:val="00805A8C"/>
    <w:rsid w:val="00831408"/>
    <w:rsid w:val="00831C07"/>
    <w:rsid w:val="008333C7"/>
    <w:rsid w:val="00841028"/>
    <w:rsid w:val="00880D7B"/>
    <w:rsid w:val="008B520F"/>
    <w:rsid w:val="008D55C5"/>
    <w:rsid w:val="008D6483"/>
    <w:rsid w:val="009026EE"/>
    <w:rsid w:val="00922E38"/>
    <w:rsid w:val="00927A37"/>
    <w:rsid w:val="009450FA"/>
    <w:rsid w:val="00965307"/>
    <w:rsid w:val="009653DE"/>
    <w:rsid w:val="00973D92"/>
    <w:rsid w:val="0098491C"/>
    <w:rsid w:val="00986685"/>
    <w:rsid w:val="009872E2"/>
    <w:rsid w:val="0099783D"/>
    <w:rsid w:val="009C0A4B"/>
    <w:rsid w:val="009D5C23"/>
    <w:rsid w:val="009E3F1B"/>
    <w:rsid w:val="009F2AB6"/>
    <w:rsid w:val="00A04B65"/>
    <w:rsid w:val="00A12AD3"/>
    <w:rsid w:val="00A12E27"/>
    <w:rsid w:val="00A32E21"/>
    <w:rsid w:val="00A3798D"/>
    <w:rsid w:val="00A50B4E"/>
    <w:rsid w:val="00A54828"/>
    <w:rsid w:val="00A64958"/>
    <w:rsid w:val="00A7002B"/>
    <w:rsid w:val="00A709A9"/>
    <w:rsid w:val="00AB5D14"/>
    <w:rsid w:val="00AB6E78"/>
    <w:rsid w:val="00AD038F"/>
    <w:rsid w:val="00AD3483"/>
    <w:rsid w:val="00B14760"/>
    <w:rsid w:val="00B423D0"/>
    <w:rsid w:val="00B4662E"/>
    <w:rsid w:val="00B708FB"/>
    <w:rsid w:val="00B851F8"/>
    <w:rsid w:val="00B96CD9"/>
    <w:rsid w:val="00BA2F30"/>
    <w:rsid w:val="00BB7B4D"/>
    <w:rsid w:val="00C26635"/>
    <w:rsid w:val="00C60CD2"/>
    <w:rsid w:val="00C71500"/>
    <w:rsid w:val="00C72AF3"/>
    <w:rsid w:val="00C81E88"/>
    <w:rsid w:val="00C91198"/>
    <w:rsid w:val="00CC159A"/>
    <w:rsid w:val="00CC7184"/>
    <w:rsid w:val="00CD0803"/>
    <w:rsid w:val="00CE5810"/>
    <w:rsid w:val="00D20C5C"/>
    <w:rsid w:val="00D40C1E"/>
    <w:rsid w:val="00D43451"/>
    <w:rsid w:val="00DC1C7F"/>
    <w:rsid w:val="00DC53FA"/>
    <w:rsid w:val="00DE7074"/>
    <w:rsid w:val="00DF5979"/>
    <w:rsid w:val="00E11E29"/>
    <w:rsid w:val="00E13F43"/>
    <w:rsid w:val="00E17F41"/>
    <w:rsid w:val="00E2393C"/>
    <w:rsid w:val="00E41284"/>
    <w:rsid w:val="00E524CC"/>
    <w:rsid w:val="00E53F11"/>
    <w:rsid w:val="00E60157"/>
    <w:rsid w:val="00E616A3"/>
    <w:rsid w:val="00E725E3"/>
    <w:rsid w:val="00E72BF8"/>
    <w:rsid w:val="00E806A6"/>
    <w:rsid w:val="00EA116C"/>
    <w:rsid w:val="00EA2829"/>
    <w:rsid w:val="00EA6374"/>
    <w:rsid w:val="00EA7CC8"/>
    <w:rsid w:val="00EB1F5F"/>
    <w:rsid w:val="00EC71DE"/>
    <w:rsid w:val="00ED23B2"/>
    <w:rsid w:val="00ED5C23"/>
    <w:rsid w:val="00EF1BFC"/>
    <w:rsid w:val="00EF65B2"/>
    <w:rsid w:val="00F00714"/>
    <w:rsid w:val="00F25187"/>
    <w:rsid w:val="00F25E9B"/>
    <w:rsid w:val="00F35BD5"/>
    <w:rsid w:val="00F5480A"/>
    <w:rsid w:val="00F65DA6"/>
    <w:rsid w:val="00F831A0"/>
    <w:rsid w:val="00F96A33"/>
    <w:rsid w:val="00FC05B1"/>
    <w:rsid w:val="00FC652F"/>
    <w:rsid w:val="00FD7147"/>
    <w:rsid w:val="00FD7901"/>
    <w:rsid w:val="00FE70E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colormenu v:ext="edit" fillcolor="none"/>
    </o:shapedefaults>
    <o:shapelayout v:ext="edit">
      <o:idmap v:ext="edit" data="1"/>
      <o:regrouptable v:ext="edit">
        <o:entry new="1" old="0"/>
        <o:entry new="2" old="0"/>
        <o:entry new="3" old="0"/>
        <o:entry new="4" old="0"/>
        <o:entry new="5" old="0"/>
        <o:entry new="6" old="0"/>
        <o:entry new="7" old="0"/>
        <o:entry new="8" old="0"/>
      </o:regrouptable>
    </o:shapelayout>
  </w:shapeDefaults>
  <w:doNotEmbedSmartTags/>
  <w:decimalSymbol w:val="."/>
  <w:listSeparator w:val=";"/>
  <w14:docId w14:val="6EF4B94C"/>
  <w15:docId w15:val="{A0137E3E-E68F-4B03-BEAF-F7A2E792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187"/>
    <w:pPr>
      <w:widowControl w:val="0"/>
    </w:pPr>
  </w:style>
  <w:style w:type="paragraph" w:styleId="berschrift1">
    <w:name w:val="heading 1"/>
    <w:basedOn w:val="Standard"/>
    <w:next w:val="Standard"/>
    <w:link w:val="berschrift1Zchn"/>
    <w:qFormat/>
    <w:rsid w:val="00F25187"/>
    <w:pPr>
      <w:keepNext/>
      <w:keepLines/>
      <w:numPr>
        <w:numId w:val="46"/>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F25187"/>
    <w:pPr>
      <w:keepNext/>
      <w:keepLines/>
      <w:numPr>
        <w:ilvl w:val="1"/>
        <w:numId w:val="46"/>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F25187"/>
    <w:pPr>
      <w:keepNext/>
      <w:keepLines/>
      <w:numPr>
        <w:ilvl w:val="2"/>
        <w:numId w:val="46"/>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F25187"/>
    <w:pPr>
      <w:keepNext/>
      <w:keepLines/>
      <w:numPr>
        <w:ilvl w:val="3"/>
        <w:numId w:val="46"/>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F25187"/>
    <w:pPr>
      <w:keepNext/>
      <w:keepLines/>
      <w:numPr>
        <w:ilvl w:val="4"/>
        <w:numId w:val="46"/>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F25187"/>
    <w:pPr>
      <w:keepNext/>
      <w:keepLines/>
      <w:numPr>
        <w:ilvl w:val="5"/>
        <w:numId w:val="46"/>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F25187"/>
    <w:pPr>
      <w:keepNext/>
      <w:keepLines/>
      <w:numPr>
        <w:ilvl w:val="6"/>
        <w:numId w:val="46"/>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F25187"/>
    <w:pPr>
      <w:keepNext/>
      <w:keepLines/>
      <w:numPr>
        <w:ilvl w:val="7"/>
        <w:numId w:val="46"/>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F25187"/>
    <w:pPr>
      <w:keepNext/>
      <w:keepLines/>
      <w:numPr>
        <w:ilvl w:val="8"/>
        <w:numId w:val="46"/>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25187"/>
    <w:pPr>
      <w:suppressAutoHyphens/>
      <w:spacing w:line="200" w:lineRule="atLeast"/>
    </w:pPr>
    <w:rPr>
      <w:sz w:val="15"/>
    </w:rPr>
  </w:style>
  <w:style w:type="character" w:customStyle="1" w:styleId="KopfzeileZchn">
    <w:name w:val="Kopfzeile Zchn"/>
    <w:basedOn w:val="Absatz-Standardschriftart"/>
    <w:link w:val="Kopfzeile"/>
    <w:uiPriority w:val="99"/>
    <w:rsid w:val="00F25187"/>
    <w:rPr>
      <w:sz w:val="15"/>
    </w:rPr>
  </w:style>
  <w:style w:type="paragraph" w:styleId="Fuzeile">
    <w:name w:val="footer"/>
    <w:basedOn w:val="Standard"/>
    <w:link w:val="FuzeileZchn"/>
    <w:uiPriority w:val="99"/>
    <w:rsid w:val="00F25187"/>
    <w:pPr>
      <w:spacing w:line="160" w:lineRule="atLeast"/>
    </w:pPr>
    <w:rPr>
      <w:noProof/>
      <w:sz w:val="12"/>
    </w:rPr>
  </w:style>
  <w:style w:type="character" w:customStyle="1" w:styleId="FuzeileZchn">
    <w:name w:val="Fußzeile Zchn"/>
    <w:basedOn w:val="Absatz-Standardschriftart"/>
    <w:link w:val="Fuzeile"/>
    <w:uiPriority w:val="99"/>
    <w:rsid w:val="00F25187"/>
    <w:rPr>
      <w:noProof/>
      <w:sz w:val="12"/>
    </w:rPr>
  </w:style>
  <w:style w:type="table" w:styleId="Tabellenraster">
    <w:name w:val="Table Grid"/>
    <w:basedOn w:val="NormaleTabelle"/>
    <w:uiPriority w:val="59"/>
    <w:rsid w:val="00F25187"/>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F251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5187"/>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F25187"/>
    <w:pPr>
      <w:spacing w:after="100"/>
      <w:contextualSpacing/>
    </w:pPr>
  </w:style>
  <w:style w:type="paragraph" w:customStyle="1" w:styleId="KopfzeileFett">
    <w:name w:val="KopfzeileFett"/>
    <w:basedOn w:val="Kopfzeile"/>
    <w:next w:val="Kopfzeile"/>
    <w:uiPriority w:val="3"/>
    <w:semiHidden/>
    <w:unhideWhenUsed/>
    <w:rsid w:val="00F25187"/>
    <w:rPr>
      <w:b/>
    </w:rPr>
  </w:style>
  <w:style w:type="paragraph" w:customStyle="1" w:styleId="Klassifizierung">
    <w:name w:val="Klassifizierung"/>
    <w:basedOn w:val="Standard"/>
    <w:uiPriority w:val="2"/>
    <w:unhideWhenUsed/>
    <w:rsid w:val="00F25187"/>
    <w:pPr>
      <w:jc w:val="right"/>
    </w:pPr>
    <w:rPr>
      <w:b/>
    </w:rPr>
  </w:style>
  <w:style w:type="paragraph" w:customStyle="1" w:styleId="Referenz">
    <w:name w:val="Referenz"/>
    <w:basedOn w:val="Standard"/>
    <w:uiPriority w:val="1"/>
    <w:rsid w:val="00F25187"/>
    <w:pPr>
      <w:suppressAutoHyphens/>
      <w:spacing w:line="200" w:lineRule="atLeast"/>
    </w:pPr>
    <w:rPr>
      <w:sz w:val="15"/>
    </w:rPr>
  </w:style>
  <w:style w:type="paragraph" w:customStyle="1" w:styleId="PostAbs">
    <w:name w:val="PostAbs"/>
    <w:basedOn w:val="Standard"/>
    <w:uiPriority w:val="2"/>
    <w:semiHidden/>
    <w:unhideWhenUsed/>
    <w:rsid w:val="00F25187"/>
    <w:pPr>
      <w:spacing w:line="240" w:lineRule="auto"/>
    </w:pPr>
    <w:rPr>
      <w:bCs/>
      <w:sz w:val="16"/>
    </w:rPr>
  </w:style>
  <w:style w:type="character" w:customStyle="1" w:styleId="A">
    <w:name w:val="A"/>
    <w:uiPriority w:val="2"/>
    <w:semiHidden/>
    <w:unhideWhenUsed/>
    <w:rsid w:val="00F25187"/>
    <w:rPr>
      <w:rFonts w:ascii="Arial Narrow" w:hAnsi="Arial Narrow"/>
      <w:sz w:val="48"/>
    </w:rPr>
  </w:style>
  <w:style w:type="paragraph" w:customStyle="1" w:styleId="PRIORITY">
    <w:name w:val="PRIORITY"/>
    <w:basedOn w:val="PPA"/>
    <w:next w:val="Standard"/>
    <w:uiPriority w:val="2"/>
    <w:semiHidden/>
    <w:unhideWhenUsed/>
    <w:rsid w:val="00F25187"/>
    <w:pPr>
      <w:jc w:val="right"/>
    </w:pPr>
    <w:rPr>
      <w:bCs w:val="0"/>
    </w:rPr>
  </w:style>
  <w:style w:type="paragraph" w:customStyle="1" w:styleId="PP">
    <w:name w:val="PP"/>
    <w:next w:val="Standard"/>
    <w:uiPriority w:val="2"/>
    <w:semiHidden/>
    <w:unhideWhenUsed/>
    <w:rsid w:val="00F25187"/>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F25187"/>
    <w:rPr>
      <w:rFonts w:eastAsiaTheme="majorEastAsia" w:cstheme="majorBidi"/>
      <w:b/>
      <w:sz w:val="42"/>
      <w:szCs w:val="52"/>
    </w:rPr>
  </w:style>
  <w:style w:type="character" w:customStyle="1" w:styleId="TitelZchn">
    <w:name w:val="Titel Zchn"/>
    <w:basedOn w:val="Absatz-Standardschriftart"/>
    <w:link w:val="Titel"/>
    <w:rsid w:val="00F25187"/>
    <w:rPr>
      <w:rFonts w:eastAsiaTheme="majorEastAsia" w:cstheme="majorBidi"/>
      <w:b/>
      <w:sz w:val="42"/>
      <w:szCs w:val="52"/>
    </w:rPr>
  </w:style>
  <w:style w:type="paragraph" w:styleId="Untertitel">
    <w:name w:val="Subtitle"/>
    <w:basedOn w:val="Standard"/>
    <w:next w:val="Standard"/>
    <w:link w:val="UntertitelZchn"/>
    <w:qFormat/>
    <w:rsid w:val="00F25187"/>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F25187"/>
    <w:rPr>
      <w:rFonts w:eastAsiaTheme="majorEastAsia" w:cstheme="majorBidi"/>
      <w:iCs/>
      <w:sz w:val="42"/>
      <w:szCs w:val="24"/>
    </w:rPr>
  </w:style>
  <w:style w:type="paragraph" w:styleId="Beschriftung">
    <w:name w:val="caption"/>
    <w:basedOn w:val="Standard"/>
    <w:next w:val="Standard"/>
    <w:uiPriority w:val="1"/>
    <w:qFormat/>
    <w:rsid w:val="00F25187"/>
    <w:pPr>
      <w:spacing w:after="260"/>
      <w:ind w:left="28"/>
    </w:pPr>
    <w:rPr>
      <w:bCs/>
      <w:sz w:val="18"/>
      <w:szCs w:val="18"/>
    </w:rPr>
  </w:style>
  <w:style w:type="table" w:customStyle="1" w:styleId="Tabelle">
    <w:name w:val="Tabelle"/>
    <w:basedOn w:val="NormaleTabelle"/>
    <w:uiPriority w:val="99"/>
    <w:rsid w:val="00F25187"/>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F25187"/>
    <w:rPr>
      <w:rFonts w:eastAsiaTheme="majorEastAsia" w:cstheme="majorBidi"/>
      <w:b/>
      <w:bCs/>
      <w:sz w:val="36"/>
      <w:szCs w:val="28"/>
    </w:rPr>
  </w:style>
  <w:style w:type="character" w:customStyle="1" w:styleId="berschrift2Zchn">
    <w:name w:val="Überschrift 2 Zchn"/>
    <w:basedOn w:val="Absatz-Standardschriftart"/>
    <w:link w:val="berschrift2"/>
    <w:semiHidden/>
    <w:rsid w:val="00F25187"/>
    <w:rPr>
      <w:rFonts w:eastAsiaTheme="majorEastAsia" w:cstheme="majorBidi"/>
      <w:b/>
      <w:bCs/>
      <w:sz w:val="32"/>
      <w:szCs w:val="26"/>
    </w:rPr>
  </w:style>
  <w:style w:type="character" w:customStyle="1" w:styleId="berschrift3Zchn">
    <w:name w:val="Überschrift 3 Zchn"/>
    <w:basedOn w:val="Absatz-Standardschriftart"/>
    <w:link w:val="berschrift3"/>
    <w:semiHidden/>
    <w:rsid w:val="00F25187"/>
    <w:rPr>
      <w:rFonts w:eastAsiaTheme="majorEastAsia" w:cstheme="majorBidi"/>
      <w:b/>
      <w:bCs/>
      <w:sz w:val="28"/>
      <w:szCs w:val="20"/>
    </w:rPr>
  </w:style>
  <w:style w:type="character" w:customStyle="1" w:styleId="berschrift4Zchn">
    <w:name w:val="Überschrift 4 Zchn"/>
    <w:basedOn w:val="Absatz-Standardschriftart"/>
    <w:link w:val="berschrift4"/>
    <w:semiHidden/>
    <w:rsid w:val="00F25187"/>
    <w:rPr>
      <w:rFonts w:eastAsia="Times New Roman" w:cs="Times New Roman"/>
      <w:b/>
      <w:bCs/>
      <w:sz w:val="24"/>
      <w:szCs w:val="28"/>
      <w:lang w:val="fr-CH" w:eastAsia="de-DE"/>
    </w:rPr>
  </w:style>
  <w:style w:type="character" w:customStyle="1" w:styleId="berschrift5Zchn">
    <w:name w:val="Überschrift 5 Zchn"/>
    <w:basedOn w:val="Absatz-Standardschriftart"/>
    <w:link w:val="berschrift5"/>
    <w:semiHidden/>
    <w:rsid w:val="00F25187"/>
    <w:rPr>
      <w:rFonts w:eastAsia="Times New Roman" w:cs="Times New Roman"/>
      <w:b/>
      <w:bCs/>
      <w:iCs/>
      <w:szCs w:val="26"/>
      <w:lang w:val="fr-CH" w:eastAsia="de-DE"/>
    </w:rPr>
  </w:style>
  <w:style w:type="character" w:customStyle="1" w:styleId="berschrift6Zchn">
    <w:name w:val="Überschrift 6 Zchn"/>
    <w:basedOn w:val="Absatz-Standardschriftart"/>
    <w:link w:val="berschrift6"/>
    <w:semiHidden/>
    <w:rsid w:val="00F25187"/>
    <w:rPr>
      <w:rFonts w:eastAsia="Times New Roman" w:cs="Times New Roman"/>
      <w:bCs/>
      <w:szCs w:val="20"/>
      <w:lang w:val="fr-CH" w:eastAsia="de-DE"/>
    </w:rPr>
  </w:style>
  <w:style w:type="character" w:customStyle="1" w:styleId="berschrift7Zchn">
    <w:name w:val="Überschrift 7 Zchn"/>
    <w:basedOn w:val="Absatz-Standardschriftart"/>
    <w:link w:val="berschrift7"/>
    <w:semiHidden/>
    <w:rsid w:val="00F25187"/>
    <w:rPr>
      <w:rFonts w:eastAsia="Times New Roman" w:cs="Times New Roman"/>
      <w:szCs w:val="24"/>
      <w:lang w:val="fr-CH" w:eastAsia="de-DE"/>
    </w:rPr>
  </w:style>
  <w:style w:type="character" w:customStyle="1" w:styleId="berschrift8Zchn">
    <w:name w:val="Überschrift 8 Zchn"/>
    <w:basedOn w:val="Absatz-Standardschriftart"/>
    <w:link w:val="berschrift8"/>
    <w:semiHidden/>
    <w:rsid w:val="00F25187"/>
    <w:rPr>
      <w:rFonts w:eastAsia="Times New Roman" w:cs="Times New Roman"/>
      <w:iCs/>
      <w:szCs w:val="24"/>
      <w:lang w:val="fr-CH" w:eastAsia="de-DE"/>
    </w:rPr>
  </w:style>
  <w:style w:type="character" w:customStyle="1" w:styleId="berschrift9Zchn">
    <w:name w:val="Überschrift 9 Zchn"/>
    <w:basedOn w:val="Absatz-Standardschriftart"/>
    <w:link w:val="berschrift9"/>
    <w:semiHidden/>
    <w:rsid w:val="00F25187"/>
    <w:rPr>
      <w:rFonts w:eastAsia="Times New Roman" w:cs="Arial"/>
      <w:szCs w:val="20"/>
      <w:lang w:val="fr-CH" w:eastAsia="de-DE"/>
    </w:rPr>
  </w:style>
  <w:style w:type="paragraph" w:styleId="Verzeichnis1">
    <w:name w:val="toc 1"/>
    <w:basedOn w:val="Standard"/>
    <w:next w:val="Standard"/>
    <w:uiPriority w:val="39"/>
    <w:semiHidden/>
    <w:unhideWhenUsed/>
    <w:rsid w:val="00F25187"/>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F25187"/>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F25187"/>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F25187"/>
    <w:pPr>
      <w:tabs>
        <w:tab w:val="right" w:leader="dot" w:pos="9072"/>
      </w:tabs>
      <w:ind w:left="992" w:hanging="992"/>
    </w:pPr>
    <w:rPr>
      <w:szCs w:val="20"/>
    </w:rPr>
  </w:style>
  <w:style w:type="paragraph" w:styleId="Verzeichnis5">
    <w:name w:val="toc 5"/>
    <w:basedOn w:val="Standard"/>
    <w:next w:val="Standard"/>
    <w:uiPriority w:val="39"/>
    <w:semiHidden/>
    <w:unhideWhenUsed/>
    <w:rsid w:val="00F25187"/>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F25187"/>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F25187"/>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F25187"/>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F25187"/>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F25187"/>
    <w:pPr>
      <w:widowControl/>
      <w:spacing w:line="240" w:lineRule="auto"/>
    </w:pPr>
    <w:rPr>
      <w:sz w:val="2"/>
    </w:rPr>
  </w:style>
  <w:style w:type="paragraph" w:customStyle="1" w:styleId="ReferenzFormular">
    <w:name w:val="ReferenzFormular"/>
    <w:basedOn w:val="Standard"/>
    <w:uiPriority w:val="1"/>
    <w:semiHidden/>
    <w:unhideWhenUsed/>
    <w:rsid w:val="00F25187"/>
    <w:pPr>
      <w:suppressAutoHyphens/>
      <w:contextualSpacing/>
    </w:pPr>
    <w:rPr>
      <w:sz w:val="15"/>
    </w:rPr>
  </w:style>
  <w:style w:type="paragraph" w:customStyle="1" w:styleId="Verzeichnistitel">
    <w:name w:val="Verzeichnistitel"/>
    <w:basedOn w:val="Standard"/>
    <w:next w:val="Standard"/>
    <w:qFormat/>
    <w:rsid w:val="00F25187"/>
    <w:pPr>
      <w:spacing w:before="260" w:after="180"/>
    </w:pPr>
    <w:rPr>
      <w:b/>
      <w:sz w:val="30"/>
    </w:rPr>
  </w:style>
  <w:style w:type="paragraph" w:customStyle="1" w:styleId="Aufzhlung1CDB">
    <w:name w:val="Aufzählung 1_CDB"/>
    <w:basedOn w:val="Standard"/>
    <w:uiPriority w:val="1"/>
    <w:rsid w:val="00F25187"/>
    <w:pPr>
      <w:widowControl/>
      <w:numPr>
        <w:numId w:val="29"/>
      </w:numPr>
      <w:spacing w:after="120"/>
    </w:pPr>
    <w:rPr>
      <w:rFonts w:eastAsia="Times New Roman" w:cs="Times New Roman"/>
      <w:lang w:eastAsia="de-DE"/>
    </w:rPr>
  </w:style>
  <w:style w:type="paragraph" w:customStyle="1" w:styleId="Aufzhlung2CDB">
    <w:name w:val="Aufzählung 2_CDB"/>
    <w:basedOn w:val="Standard"/>
    <w:uiPriority w:val="1"/>
    <w:rsid w:val="00F25187"/>
    <w:pPr>
      <w:widowControl/>
      <w:numPr>
        <w:numId w:val="30"/>
      </w:numPr>
      <w:spacing w:after="120"/>
    </w:pPr>
    <w:rPr>
      <w:rFonts w:eastAsia="Times New Roman" w:cs="Times New Roman"/>
      <w:lang w:eastAsia="de-DE"/>
    </w:rPr>
  </w:style>
  <w:style w:type="paragraph" w:customStyle="1" w:styleId="Aufzhlung3CDB">
    <w:name w:val="Aufzählung 3_CDB"/>
    <w:basedOn w:val="Standard"/>
    <w:uiPriority w:val="1"/>
    <w:rsid w:val="00F25187"/>
    <w:pPr>
      <w:widowControl/>
      <w:numPr>
        <w:numId w:val="31"/>
      </w:numPr>
      <w:spacing w:after="120"/>
    </w:pPr>
    <w:rPr>
      <w:rFonts w:eastAsia="Times New Roman" w:cs="Times New Roman"/>
      <w:lang w:eastAsia="de-DE"/>
    </w:rPr>
  </w:style>
  <w:style w:type="paragraph" w:customStyle="1" w:styleId="Aufzhlunga1CDB">
    <w:name w:val="Aufzählung a1_CDB"/>
    <w:basedOn w:val="Standard"/>
    <w:uiPriority w:val="1"/>
    <w:rsid w:val="00F25187"/>
    <w:pPr>
      <w:widowControl/>
      <w:numPr>
        <w:numId w:val="32"/>
      </w:numPr>
      <w:spacing w:after="120"/>
    </w:pPr>
    <w:rPr>
      <w:rFonts w:eastAsia="Times New Roman" w:cs="Times New Roman"/>
      <w:lang w:eastAsia="de-DE"/>
    </w:rPr>
  </w:style>
  <w:style w:type="paragraph" w:customStyle="1" w:styleId="Aufzhlunga2CDB">
    <w:name w:val="Aufzählung a2_CDB"/>
    <w:basedOn w:val="Standard"/>
    <w:uiPriority w:val="1"/>
    <w:rsid w:val="00F25187"/>
    <w:pPr>
      <w:widowControl/>
      <w:numPr>
        <w:numId w:val="33"/>
      </w:numPr>
      <w:spacing w:after="120"/>
    </w:pPr>
    <w:rPr>
      <w:rFonts w:eastAsia="Times New Roman" w:cs="Times New Roman"/>
      <w:lang w:eastAsia="de-DE"/>
    </w:rPr>
  </w:style>
  <w:style w:type="paragraph" w:customStyle="1" w:styleId="Aufzhlunga3CDB">
    <w:name w:val="Aufzählung a3_CDB"/>
    <w:basedOn w:val="Standard"/>
    <w:uiPriority w:val="1"/>
    <w:rsid w:val="00F25187"/>
    <w:pPr>
      <w:widowControl/>
      <w:numPr>
        <w:numId w:val="34"/>
      </w:numPr>
      <w:spacing w:after="120"/>
    </w:pPr>
    <w:rPr>
      <w:rFonts w:eastAsia="Times New Roman" w:cs="Times New Roman"/>
      <w:lang w:eastAsia="de-DE"/>
    </w:rPr>
  </w:style>
  <w:style w:type="paragraph" w:customStyle="1" w:styleId="AufzhlungNumm1CDB">
    <w:name w:val="Aufzählung Numm 1_CDB"/>
    <w:basedOn w:val="Standard"/>
    <w:uiPriority w:val="1"/>
    <w:rsid w:val="00F25187"/>
    <w:pPr>
      <w:widowControl/>
      <w:numPr>
        <w:numId w:val="35"/>
      </w:numPr>
      <w:spacing w:after="120"/>
    </w:pPr>
    <w:rPr>
      <w:rFonts w:eastAsia="Times New Roman" w:cs="Times New Roman"/>
      <w:lang w:eastAsia="de-DE"/>
    </w:rPr>
  </w:style>
  <w:style w:type="paragraph" w:customStyle="1" w:styleId="AufzhlungNumm2CDB">
    <w:name w:val="Aufzählung Numm 2_CDB"/>
    <w:basedOn w:val="Standard"/>
    <w:uiPriority w:val="1"/>
    <w:rsid w:val="00F25187"/>
    <w:pPr>
      <w:widowControl/>
      <w:numPr>
        <w:numId w:val="36"/>
      </w:numPr>
      <w:spacing w:after="120"/>
    </w:pPr>
    <w:rPr>
      <w:rFonts w:eastAsia="Times New Roman" w:cs="Times New Roman"/>
      <w:lang w:eastAsia="de-DE"/>
    </w:rPr>
  </w:style>
  <w:style w:type="paragraph" w:customStyle="1" w:styleId="AufzhlungNumm3CDB">
    <w:name w:val="Aufzählung Numm 3_CDB"/>
    <w:basedOn w:val="Standard"/>
    <w:uiPriority w:val="1"/>
    <w:rsid w:val="00F25187"/>
    <w:pPr>
      <w:widowControl/>
      <w:numPr>
        <w:numId w:val="37"/>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F25187"/>
    <w:pPr>
      <w:spacing w:after="0"/>
      <w:contextualSpacing w:val="0"/>
    </w:pPr>
  </w:style>
  <w:style w:type="paragraph" w:customStyle="1" w:styleId="Tabellentext">
    <w:name w:val="Tabellentext"/>
    <w:basedOn w:val="Standard"/>
    <w:uiPriority w:val="1"/>
    <w:qFormat/>
    <w:rsid w:val="00F25187"/>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F25187"/>
    <w:pPr>
      <w:widowControl/>
      <w:spacing w:before="40" w:after="40"/>
    </w:pPr>
    <w:rPr>
      <w:rFonts w:eastAsia="Times New Roman" w:cs="Times New Roman"/>
      <w:b/>
      <w:sz w:val="20"/>
      <w:szCs w:val="20"/>
      <w:lang w:eastAsia="de-DE"/>
    </w:rPr>
  </w:style>
  <w:style w:type="paragraph" w:customStyle="1" w:styleId="PPA">
    <w:name w:val="PPA"/>
    <w:basedOn w:val="PP"/>
    <w:next w:val="Standard"/>
    <w:uiPriority w:val="2"/>
    <w:semiHidden/>
    <w:unhideWhenUsed/>
    <w:rsid w:val="00F25187"/>
    <w:pPr>
      <w:spacing w:before="0" w:line="540" w:lineRule="exact"/>
    </w:pPr>
  </w:style>
  <w:style w:type="paragraph" w:styleId="Endnotentext">
    <w:name w:val="endnote text"/>
    <w:basedOn w:val="Standard"/>
    <w:link w:val="EndnotentextZchn"/>
    <w:uiPriority w:val="99"/>
    <w:semiHidden/>
    <w:unhideWhenUsed/>
    <w:rsid w:val="00F25187"/>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F25187"/>
    <w:rPr>
      <w:sz w:val="18"/>
      <w:szCs w:val="20"/>
      <w:lang w:val="fr-CH"/>
    </w:rPr>
  </w:style>
  <w:style w:type="paragraph" w:styleId="Funotentext">
    <w:name w:val="footnote text"/>
    <w:basedOn w:val="Standard"/>
    <w:link w:val="FunotentextZchn"/>
    <w:uiPriority w:val="99"/>
    <w:semiHidden/>
    <w:unhideWhenUsed/>
    <w:rsid w:val="00F25187"/>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F25187"/>
    <w:rPr>
      <w:sz w:val="18"/>
      <w:szCs w:val="20"/>
      <w:lang w:val="fr-CH"/>
    </w:rPr>
  </w:style>
  <w:style w:type="paragraph" w:styleId="Listenabsatz">
    <w:name w:val="List Paragraph"/>
    <w:basedOn w:val="Standard"/>
    <w:uiPriority w:val="34"/>
    <w:qFormat/>
    <w:rsid w:val="00473099"/>
    <w:pPr>
      <w:ind w:left="720"/>
      <w:contextualSpacing/>
    </w:pPr>
  </w:style>
  <w:style w:type="character" w:styleId="Hyperlink">
    <w:name w:val="Hyperlink"/>
    <w:basedOn w:val="Absatz-Standardschriftart"/>
    <w:uiPriority w:val="99"/>
    <w:unhideWhenUsed/>
    <w:rsid w:val="004D0A40"/>
    <w:rPr>
      <w:color w:val="0000FF"/>
      <w:u w:val="single"/>
    </w:rPr>
  </w:style>
  <w:style w:type="paragraph" w:styleId="berarbeitung">
    <w:name w:val="Revision"/>
    <w:hidden/>
    <w:uiPriority w:val="99"/>
    <w:semiHidden/>
    <w:rsid w:val="00013DFE"/>
    <w:pPr>
      <w:spacing w:line="240" w:lineRule="auto"/>
    </w:pPr>
  </w:style>
  <w:style w:type="character" w:styleId="Kommentarzeichen">
    <w:name w:val="annotation reference"/>
    <w:basedOn w:val="Absatz-Standardschriftart"/>
    <w:uiPriority w:val="99"/>
    <w:semiHidden/>
    <w:unhideWhenUsed/>
    <w:rsid w:val="00247A07"/>
    <w:rPr>
      <w:sz w:val="16"/>
      <w:szCs w:val="16"/>
    </w:rPr>
  </w:style>
  <w:style w:type="paragraph" w:styleId="Kommentartext">
    <w:name w:val="annotation text"/>
    <w:basedOn w:val="Standard"/>
    <w:link w:val="KommentartextZchn"/>
    <w:uiPriority w:val="99"/>
    <w:semiHidden/>
    <w:unhideWhenUsed/>
    <w:rsid w:val="00247A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7A07"/>
    <w:rPr>
      <w:sz w:val="20"/>
      <w:szCs w:val="20"/>
    </w:rPr>
  </w:style>
  <w:style w:type="paragraph" w:styleId="Kommentarthema">
    <w:name w:val="annotation subject"/>
    <w:basedOn w:val="Kommentartext"/>
    <w:next w:val="Kommentartext"/>
    <w:link w:val="KommentarthemaZchn"/>
    <w:uiPriority w:val="99"/>
    <w:semiHidden/>
    <w:unhideWhenUsed/>
    <w:rsid w:val="00247A07"/>
    <w:rPr>
      <w:b/>
      <w:bCs/>
    </w:rPr>
  </w:style>
  <w:style w:type="character" w:customStyle="1" w:styleId="KommentarthemaZchn">
    <w:name w:val="Kommentarthema Zchn"/>
    <w:basedOn w:val="KommentartextZchn"/>
    <w:link w:val="Kommentarthema"/>
    <w:uiPriority w:val="99"/>
    <w:semiHidden/>
    <w:rsid w:val="00247A07"/>
    <w:rPr>
      <w:b/>
      <w:bCs/>
      <w:sz w:val="20"/>
      <w:szCs w:val="20"/>
    </w:rPr>
  </w:style>
  <w:style w:type="character" w:styleId="BesuchterLink">
    <w:name w:val="FollowedHyperlink"/>
    <w:basedOn w:val="Absatz-Standardschriftart"/>
    <w:uiPriority w:val="99"/>
    <w:semiHidden/>
    <w:unhideWhenUsed/>
    <w:rsid w:val="00D20C5C"/>
    <w:rPr>
      <w:color w:val="800080" w:themeColor="followedHyperlink"/>
      <w:u w:val="single"/>
    </w:rPr>
  </w:style>
  <w:style w:type="paragraph" w:styleId="StandardWeb">
    <w:name w:val="Normal (Web)"/>
    <w:basedOn w:val="Standard"/>
    <w:uiPriority w:val="99"/>
    <w:semiHidden/>
    <w:unhideWhenUsed/>
    <w:rsid w:val="00F831A0"/>
    <w:pPr>
      <w:widowControl/>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795">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16388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v.admin.ch/efv/fr/home/efv/erechnung/aktuell.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l.admin.ch/bbl/fr/home/dokumentation/publikationen/projektmanagement/bauleitung.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7C6BC30-553A-4D87-B89C-832E798E54D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6642</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Basisformular CD Bund (EFD)</dc:subject>
  <dc:creator>U80727196</dc:creator>
  <cp:lastModifiedBy>Schwarz Monika BBL</cp:lastModifiedBy>
  <cp:revision>9</cp:revision>
  <cp:lastPrinted>2019-10-17T10:52:00Z</cp:lastPrinted>
  <dcterms:created xsi:type="dcterms:W3CDTF">2023-12-07T14:09:00Z</dcterms:created>
  <dcterms:modified xsi:type="dcterms:W3CDTF">2025-01-24T10:44:00Z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Perler Marius BBL</vt:lpwstr>
  </property>
  <property fmtid="{D5CDD505-2E9C-101B-9397-08002B2CF9AE}" pid="18" name="LoginFax">
    <vt:lpwstr>+41 31 32 55029</vt:lpwstr>
  </property>
  <property fmtid="{D5CDD505-2E9C-101B-9397-08002B2CF9AE}" pid="19" name="LoginFunktion">
    <vt:lpwstr>Leiter Bauten Inland I</vt:lpwstr>
  </property>
  <property fmtid="{D5CDD505-2E9C-101B-9397-08002B2CF9AE}" pid="20" name="LoginKuerzel">
    <vt:lpwstr>pema</vt:lpwstr>
  </property>
  <property fmtid="{D5CDD505-2E9C-101B-9397-08002B2CF9AE}" pid="21" name="LoginMailAdr">
    <vt:lpwstr>Marius.Perler@bbl.admin.ch</vt:lpwstr>
  </property>
  <property fmtid="{D5CDD505-2E9C-101B-9397-08002B2CF9AE}" pid="22" name="LoginName">
    <vt:lpwstr>Perler</vt:lpwstr>
  </property>
  <property fmtid="{D5CDD505-2E9C-101B-9397-08002B2CF9AE}" pid="23" name="LoginTel">
    <vt:lpwstr>+41 31 32 28216</vt:lpwstr>
  </property>
  <property fmtid="{D5CDD505-2E9C-101B-9397-08002B2CF9AE}" pid="24" name="LoginTitle">
    <vt:lpwstr/>
  </property>
  <property fmtid="{D5CDD505-2E9C-101B-9397-08002B2CF9AE}" pid="25" name="LoginUID">
    <vt:lpwstr>U80727196</vt:lpwstr>
  </property>
  <property fmtid="{D5CDD505-2E9C-101B-9397-08002B2CF9AE}" pid="26" name="LoginVorname">
    <vt:lpwstr>Marius</vt:lpwstr>
  </property>
  <property fmtid="{D5CDD505-2E9C-101B-9397-08002B2CF9AE}" pid="27" name="OrgUnit1">
    <vt:lpwstr>Bauten Inland I</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Perler Marius BBL</vt:lpwstr>
  </property>
  <property fmtid="{D5CDD505-2E9C-101B-9397-08002B2CF9AE}" pid="64" name="UserFax">
    <vt:lpwstr>+41 31 32 55029</vt:lpwstr>
  </property>
  <property fmtid="{D5CDD505-2E9C-101B-9397-08002B2CF9AE}" pid="65" name="UserFunktion">
    <vt:lpwstr>Leiter Bauten Inland I</vt:lpwstr>
  </property>
  <property fmtid="{D5CDD505-2E9C-101B-9397-08002B2CF9AE}" pid="66" name="UserKuerzel">
    <vt:lpwstr>pema</vt:lpwstr>
  </property>
  <property fmtid="{D5CDD505-2E9C-101B-9397-08002B2CF9AE}" pid="67" name="UserMailAdr">
    <vt:lpwstr>Marius.Perler@bbl.admin.ch</vt:lpwstr>
  </property>
  <property fmtid="{D5CDD505-2E9C-101B-9397-08002B2CF9AE}" pid="68" name="UserName">
    <vt:lpwstr>Perler</vt:lpwstr>
  </property>
  <property fmtid="{D5CDD505-2E9C-101B-9397-08002B2CF9AE}" pid="69" name="UserTel">
    <vt:lpwstr>+41 31 32 28216</vt:lpwstr>
  </property>
  <property fmtid="{D5CDD505-2E9C-101B-9397-08002B2CF9AE}" pid="70" name="UserTitel">
    <vt:lpwstr/>
  </property>
  <property fmtid="{D5CDD505-2E9C-101B-9397-08002B2CF9AE}" pid="71" name="UserUID">
    <vt:lpwstr>U80727196</vt:lpwstr>
  </property>
  <property fmtid="{D5CDD505-2E9C-101B-9397-08002B2CF9AE}" pid="72" name="UserVorname">
    <vt:lpwstr>Marius</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Amt2">
    <vt:lpwstr/>
  </property>
  <property fmtid="{D5CDD505-2E9C-101B-9397-08002B2CF9AE}" pid="77" name="Amt2Abk">
    <vt:lpwstr/>
  </property>
  <property fmtid="{D5CDD505-2E9C-101B-9397-08002B2CF9AE}" pid="78" name="Dep2Abk">
    <vt:lpwstr/>
  </property>
  <property fmtid="{D5CDD505-2E9C-101B-9397-08002B2CF9AE}" pid="79" name="Dep2Name">
    <vt:lpwstr/>
  </property>
  <property fmtid="{D5CDD505-2E9C-101B-9397-08002B2CF9AE}" pid="80" name="Amtbis">
    <vt:lpwstr/>
  </property>
  <property fmtid="{D5CDD505-2E9C-101B-9397-08002B2CF9AE}" pid="81" name="Amt2bis">
    <vt:lpwstr/>
  </property>
  <property fmtid="{D5CDD505-2E9C-101B-9397-08002B2CF9AE}" pid="82" name="DepNamebis">
    <vt:lpwstr/>
  </property>
  <property fmtid="{D5CDD505-2E9C-101B-9397-08002B2CF9AE}" pid="83" name="Dep2Namebis">
    <vt:lpwstr/>
  </property>
</Properties>
</file>