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8953"/>
      </w:tblGrid>
      <w:tr w:rsidR="00D20C5C" w14:paraId="522BC738" w14:textId="77777777" w:rsidTr="00E3356B">
        <w:tc>
          <w:tcPr>
            <w:tcW w:w="8953" w:type="dxa"/>
          </w:tcPr>
          <w:p w14:paraId="312E241A" w14:textId="77777777" w:rsidR="00D20C5C" w:rsidRPr="00D20C5C" w:rsidRDefault="00D20C5C" w:rsidP="00D20C5C">
            <w:pPr>
              <w:widowControl/>
              <w:spacing w:before="120" w:after="120"/>
              <w:rPr>
                <w:b/>
                <w:sz w:val="24"/>
                <w:szCs w:val="24"/>
              </w:rPr>
            </w:pPr>
            <w:r w:rsidRPr="00D20C5C">
              <w:rPr>
                <w:b/>
                <w:sz w:val="24"/>
                <w:szCs w:val="24"/>
              </w:rPr>
              <w:t xml:space="preserve">Projekt: </w:t>
            </w:r>
          </w:p>
        </w:tc>
      </w:tr>
    </w:tbl>
    <w:p w14:paraId="2C45F362" w14:textId="6B461172" w:rsidR="00DC1C7F" w:rsidRPr="00C84683" w:rsidRDefault="00EA2829" w:rsidP="00C84683">
      <w:pPr>
        <w:widowControl/>
        <w:rPr>
          <w:b/>
          <w:sz w:val="24"/>
          <w:szCs w:val="24"/>
        </w:rPr>
      </w:pPr>
      <w:r w:rsidRPr="00C84683">
        <w:rPr>
          <w:b/>
          <w:sz w:val="24"/>
          <w:szCs w:val="24"/>
        </w:rPr>
        <w:t xml:space="preserve">Anweisungen </w:t>
      </w:r>
      <w:r w:rsidR="002A2E76" w:rsidRPr="00C84683">
        <w:rPr>
          <w:b/>
          <w:sz w:val="24"/>
          <w:szCs w:val="24"/>
        </w:rPr>
        <w:t xml:space="preserve">für </w:t>
      </w:r>
      <w:r w:rsidRPr="00C84683">
        <w:rPr>
          <w:b/>
          <w:sz w:val="24"/>
          <w:szCs w:val="24"/>
        </w:rPr>
        <w:t xml:space="preserve">beauftragte </w:t>
      </w:r>
      <w:r w:rsidR="00DC1C7F" w:rsidRPr="00C84683">
        <w:rPr>
          <w:b/>
          <w:sz w:val="24"/>
          <w:szCs w:val="24"/>
        </w:rPr>
        <w:t>Bauleitungen</w:t>
      </w:r>
    </w:p>
    <w:p w14:paraId="1296B9F7" w14:textId="77777777" w:rsidR="002A2E76" w:rsidRPr="00C84683" w:rsidRDefault="005575D0" w:rsidP="00ED23B2">
      <w:pPr>
        <w:widowControl/>
        <w:rPr>
          <w:b/>
        </w:rPr>
      </w:pPr>
      <w:r w:rsidRPr="00C84683">
        <w:rPr>
          <w:b/>
        </w:rPr>
        <w:t xml:space="preserve">1. </w:t>
      </w:r>
      <w:r w:rsidR="00F25E9B" w:rsidRPr="00C84683">
        <w:rPr>
          <w:b/>
        </w:rPr>
        <w:t>Einleitung</w:t>
      </w:r>
    </w:p>
    <w:p w14:paraId="3B68F785" w14:textId="2C012E3D" w:rsidR="002A2E76" w:rsidRPr="00227565" w:rsidRDefault="00227565" w:rsidP="00ED23B2">
      <w:pPr>
        <w:widowControl/>
        <w:rPr>
          <w:sz w:val="20"/>
          <w:szCs w:val="20"/>
        </w:rPr>
      </w:pPr>
      <w:r>
        <w:rPr>
          <w:sz w:val="20"/>
          <w:szCs w:val="20"/>
        </w:rPr>
        <w:t xml:space="preserve">Die vorliegende </w:t>
      </w:r>
      <w:r w:rsidR="00153F3B">
        <w:rPr>
          <w:sz w:val="20"/>
          <w:szCs w:val="20"/>
        </w:rPr>
        <w:t xml:space="preserve">Anweisung </w:t>
      </w:r>
      <w:r>
        <w:rPr>
          <w:sz w:val="20"/>
          <w:szCs w:val="20"/>
        </w:rPr>
        <w:t xml:space="preserve">präzisiert die Leistungen der Bauleitung, welche gemäss der </w:t>
      </w:r>
      <w:r w:rsidR="006C0703">
        <w:rPr>
          <w:sz w:val="20"/>
          <w:szCs w:val="20"/>
        </w:rPr>
        <w:t>SIA-</w:t>
      </w:r>
      <w:r>
        <w:rPr>
          <w:sz w:val="20"/>
          <w:szCs w:val="20"/>
        </w:rPr>
        <w:t>LHO 102</w:t>
      </w:r>
      <w:r w:rsidR="00DC1C7F">
        <w:rPr>
          <w:sz w:val="20"/>
          <w:szCs w:val="20"/>
        </w:rPr>
        <w:t>, 103, 105, 108</w:t>
      </w:r>
      <w:r>
        <w:rPr>
          <w:sz w:val="20"/>
          <w:szCs w:val="20"/>
        </w:rPr>
        <w:t xml:space="preserve"> zu erbringen sind.</w:t>
      </w:r>
      <w:r w:rsidR="00D351A5">
        <w:rPr>
          <w:sz w:val="20"/>
          <w:szCs w:val="20"/>
        </w:rPr>
        <w:t xml:space="preserve"> </w:t>
      </w:r>
      <w:r w:rsidR="00D351A5" w:rsidRPr="00975A7B">
        <w:rPr>
          <w:sz w:val="20"/>
          <w:szCs w:val="20"/>
        </w:rPr>
        <w:t>Sie ist anzuwenden bei Bauprojekten grösser</w:t>
      </w:r>
      <w:r w:rsidR="008776D6" w:rsidRPr="00975A7B">
        <w:rPr>
          <w:sz w:val="20"/>
          <w:szCs w:val="20"/>
        </w:rPr>
        <w:t xml:space="preserve"> CHF</w:t>
      </w:r>
      <w:r w:rsidR="00D351A5" w:rsidRPr="00975A7B">
        <w:rPr>
          <w:sz w:val="20"/>
          <w:szCs w:val="20"/>
        </w:rPr>
        <w:t xml:space="preserve"> 10 Millionen</w:t>
      </w:r>
      <w:r w:rsidR="008776D6" w:rsidRPr="00975A7B">
        <w:rPr>
          <w:sz w:val="20"/>
          <w:szCs w:val="20"/>
        </w:rPr>
        <w:t xml:space="preserve">. </w:t>
      </w:r>
      <w:r w:rsidR="00D351A5" w:rsidRPr="00975A7B">
        <w:rPr>
          <w:sz w:val="20"/>
          <w:szCs w:val="20"/>
        </w:rPr>
        <w:t>Bei allen anderen Projekten ist die Anwendung freiwillig</w:t>
      </w:r>
      <w:r w:rsidR="00D351A5">
        <w:rPr>
          <w:color w:val="FF0000"/>
          <w:sz w:val="20"/>
          <w:szCs w:val="20"/>
        </w:rPr>
        <w:t>.</w:t>
      </w:r>
      <w:r>
        <w:rPr>
          <w:sz w:val="20"/>
          <w:szCs w:val="20"/>
        </w:rPr>
        <w:t xml:space="preserve"> Dabei werden nicht Mehrleistungen gegenüber </w:t>
      </w:r>
      <w:r w:rsidR="00DC1C7F">
        <w:rPr>
          <w:sz w:val="20"/>
          <w:szCs w:val="20"/>
        </w:rPr>
        <w:t>diesen</w:t>
      </w:r>
      <w:r>
        <w:rPr>
          <w:sz w:val="20"/>
          <w:szCs w:val="20"/>
        </w:rPr>
        <w:t xml:space="preserve"> geschaffen, sondern die Zusammenarbeit zwischen Auftraggeber – Unternehmung – und Bauleitung definiert. Ebenso werden keine </w:t>
      </w:r>
      <w:r w:rsidR="00975A7B">
        <w:rPr>
          <w:sz w:val="20"/>
          <w:szCs w:val="20"/>
        </w:rPr>
        <w:t>Abweichungen,</w:t>
      </w:r>
      <w:r>
        <w:rPr>
          <w:sz w:val="20"/>
          <w:szCs w:val="20"/>
        </w:rPr>
        <w:t xml:space="preserve"> sondern reine Präzis</w:t>
      </w:r>
      <w:r w:rsidR="00BA2F30">
        <w:rPr>
          <w:sz w:val="20"/>
          <w:szCs w:val="20"/>
        </w:rPr>
        <w:t>ierungen</w:t>
      </w:r>
      <w:r>
        <w:rPr>
          <w:sz w:val="20"/>
          <w:szCs w:val="20"/>
        </w:rPr>
        <w:t xml:space="preserve"> zur SIA</w:t>
      </w:r>
      <w:r w:rsidR="006C0703">
        <w:rPr>
          <w:sz w:val="20"/>
          <w:szCs w:val="20"/>
        </w:rPr>
        <w:t>-Norm</w:t>
      </w:r>
      <w:r>
        <w:rPr>
          <w:sz w:val="20"/>
          <w:szCs w:val="20"/>
        </w:rPr>
        <w:t xml:space="preserve"> 118 vorgenommen.</w:t>
      </w:r>
      <w:r w:rsidR="00153F3B">
        <w:rPr>
          <w:sz w:val="20"/>
          <w:szCs w:val="20"/>
        </w:rPr>
        <w:br/>
        <w:t>In einem gemeinsamen Gespräch vor Start der Phase 41 werden die einzelnen Punkte zwischen Bauherrschaft (Projektleiter</w:t>
      </w:r>
      <w:r w:rsidR="008D6679">
        <w:rPr>
          <w:sz w:val="20"/>
          <w:szCs w:val="20"/>
        </w:rPr>
        <w:t>/-</w:t>
      </w:r>
      <w:proofErr w:type="gramStart"/>
      <w:r w:rsidR="008D6679">
        <w:rPr>
          <w:sz w:val="20"/>
          <w:szCs w:val="20"/>
        </w:rPr>
        <w:t>in</w:t>
      </w:r>
      <w:r w:rsidR="00153F3B">
        <w:rPr>
          <w:sz w:val="20"/>
          <w:szCs w:val="20"/>
        </w:rPr>
        <w:t xml:space="preserve"> Bauherr</w:t>
      </w:r>
      <w:proofErr w:type="gramEnd"/>
      <w:r w:rsidR="00153F3B">
        <w:rPr>
          <w:sz w:val="20"/>
          <w:szCs w:val="20"/>
        </w:rPr>
        <w:t>) und Bauleitung besprochen.</w:t>
      </w:r>
    </w:p>
    <w:p w14:paraId="44EC8B66" w14:textId="77777777" w:rsidR="005575D0" w:rsidRDefault="00ED23B2" w:rsidP="00831408">
      <w:pPr>
        <w:widowControl/>
        <w:spacing w:before="120"/>
        <w:rPr>
          <w:b/>
          <w:sz w:val="20"/>
          <w:szCs w:val="20"/>
        </w:rPr>
      </w:pPr>
      <w:r>
        <w:rPr>
          <w:sz w:val="20"/>
          <w:szCs w:val="20"/>
        </w:rPr>
        <w:t>Unter Bauleitung sind alle Tät</w:t>
      </w:r>
      <w:r w:rsidR="00DC1C7F">
        <w:rPr>
          <w:sz w:val="20"/>
          <w:szCs w:val="20"/>
        </w:rPr>
        <w:t xml:space="preserve">igkeiten gemeint, welche durch die </w:t>
      </w:r>
      <w:r>
        <w:rPr>
          <w:sz w:val="20"/>
          <w:szCs w:val="20"/>
        </w:rPr>
        <w:t>beauftragten Planer oder d</w:t>
      </w:r>
      <w:r w:rsidR="00DC1C7F">
        <w:rPr>
          <w:sz w:val="20"/>
          <w:szCs w:val="20"/>
        </w:rPr>
        <w:t>eren</w:t>
      </w:r>
      <w:r>
        <w:rPr>
          <w:sz w:val="20"/>
          <w:szCs w:val="20"/>
        </w:rPr>
        <w:t xml:space="preserve"> Subplaner in der Phase </w:t>
      </w:r>
      <w:r w:rsidR="001855DB">
        <w:rPr>
          <w:sz w:val="20"/>
          <w:szCs w:val="20"/>
        </w:rPr>
        <w:t xml:space="preserve">41 und </w:t>
      </w:r>
      <w:r>
        <w:rPr>
          <w:sz w:val="20"/>
          <w:szCs w:val="20"/>
        </w:rPr>
        <w:t>52 erbracht werden.</w:t>
      </w:r>
    </w:p>
    <w:p w14:paraId="41AC98FA" w14:textId="77777777" w:rsidR="005575D0" w:rsidRPr="00C84683" w:rsidRDefault="005575D0" w:rsidP="00E41284">
      <w:pPr>
        <w:widowControl/>
        <w:spacing w:before="120"/>
        <w:rPr>
          <w:b/>
        </w:rPr>
      </w:pPr>
      <w:r w:rsidRPr="00C84683">
        <w:rPr>
          <w:b/>
        </w:rPr>
        <w:t>2. Themenspezifische Anweisungen</w:t>
      </w:r>
    </w:p>
    <w:p w14:paraId="15758F42" w14:textId="77777777" w:rsidR="00412713" w:rsidRDefault="00412713" w:rsidP="00ED23B2">
      <w:pPr>
        <w:widowControl/>
        <w:rPr>
          <w:b/>
          <w:sz w:val="20"/>
          <w:szCs w:val="20"/>
        </w:rPr>
      </w:pPr>
      <w:r>
        <w:rPr>
          <w:b/>
          <w:sz w:val="20"/>
          <w:szCs w:val="20"/>
        </w:rPr>
        <w:t>Baujournal:</w:t>
      </w:r>
    </w:p>
    <w:p w14:paraId="5A0581AF" w14:textId="77777777" w:rsidR="004A5712" w:rsidRPr="004A5712" w:rsidRDefault="00412713" w:rsidP="005575D0">
      <w:pPr>
        <w:widowControl/>
        <w:rPr>
          <w:b/>
          <w:i/>
          <w:sz w:val="20"/>
          <w:szCs w:val="20"/>
        </w:rPr>
      </w:pPr>
      <w:r w:rsidRPr="00412713">
        <w:rPr>
          <w:sz w:val="20"/>
          <w:szCs w:val="20"/>
        </w:rPr>
        <w:t>Die Bauleitung ist</w:t>
      </w:r>
      <w:r w:rsidR="001855DB">
        <w:rPr>
          <w:sz w:val="20"/>
          <w:szCs w:val="20"/>
        </w:rPr>
        <w:t xml:space="preserve"> </w:t>
      </w:r>
      <w:r w:rsidRPr="00412713">
        <w:rPr>
          <w:sz w:val="20"/>
          <w:szCs w:val="20"/>
        </w:rPr>
        <w:t>verpflichtet ein projektspezifisches Baujournal zu führen.</w:t>
      </w:r>
      <w:r>
        <w:rPr>
          <w:sz w:val="20"/>
          <w:szCs w:val="20"/>
        </w:rPr>
        <w:t xml:space="preserve"> </w:t>
      </w:r>
      <w:r>
        <w:rPr>
          <w:i/>
          <w:sz w:val="20"/>
          <w:szCs w:val="20"/>
        </w:rPr>
        <w:t>(siehe Muster</w:t>
      </w:r>
      <w:r w:rsidR="00DC1C7F">
        <w:rPr>
          <w:i/>
          <w:sz w:val="20"/>
          <w:szCs w:val="20"/>
        </w:rPr>
        <w:t xml:space="preserve"> 1</w:t>
      </w:r>
      <w:r w:rsidR="00C72AF3">
        <w:rPr>
          <w:i/>
          <w:sz w:val="20"/>
          <w:szCs w:val="20"/>
        </w:rPr>
        <w:t xml:space="preserve"> Baujour</w:t>
      </w:r>
      <w:r w:rsidR="00E524CC">
        <w:rPr>
          <w:i/>
          <w:sz w:val="20"/>
          <w:szCs w:val="20"/>
        </w:rPr>
        <w:t>nal</w:t>
      </w:r>
      <w:r>
        <w:rPr>
          <w:i/>
          <w:sz w:val="20"/>
          <w:szCs w:val="20"/>
        </w:rPr>
        <w:t>)</w:t>
      </w:r>
      <w:r w:rsidR="00473099">
        <w:rPr>
          <w:i/>
          <w:sz w:val="20"/>
          <w:szCs w:val="20"/>
        </w:rPr>
        <w:t>.</w:t>
      </w:r>
      <w:r w:rsidR="00C72AF3">
        <w:rPr>
          <w:i/>
          <w:sz w:val="20"/>
          <w:szCs w:val="20"/>
        </w:rPr>
        <w:br/>
      </w:r>
      <w:r w:rsidR="00C72AF3" w:rsidRPr="004A5712">
        <w:rPr>
          <w:b/>
          <w:sz w:val="20"/>
          <w:szCs w:val="20"/>
        </w:rPr>
        <w:t>Tagesrapport</w:t>
      </w:r>
      <w:r w:rsidR="004A5712" w:rsidRPr="004A5712">
        <w:rPr>
          <w:b/>
          <w:i/>
          <w:sz w:val="20"/>
          <w:szCs w:val="20"/>
        </w:rPr>
        <w:t>:</w:t>
      </w:r>
    </w:p>
    <w:p w14:paraId="204D04F2" w14:textId="77777777" w:rsidR="004A5712" w:rsidRPr="00880D7B" w:rsidRDefault="004A5712" w:rsidP="005575D0">
      <w:pPr>
        <w:widowControl/>
        <w:rPr>
          <w:i/>
          <w:sz w:val="20"/>
          <w:szCs w:val="20"/>
        </w:rPr>
      </w:pPr>
      <w:r>
        <w:rPr>
          <w:sz w:val="20"/>
          <w:szCs w:val="20"/>
        </w:rPr>
        <w:t xml:space="preserve">Zwischen dem Auftraggeber und der Bauleitung ist im Rahmen der </w:t>
      </w:r>
      <w:r w:rsidR="001A22F4" w:rsidRPr="00880D7B">
        <w:rPr>
          <w:sz w:val="20"/>
          <w:szCs w:val="20"/>
        </w:rPr>
        <w:t>Beschaffungsplanung</w:t>
      </w:r>
      <w:r w:rsidRPr="00880D7B">
        <w:rPr>
          <w:sz w:val="20"/>
          <w:szCs w:val="20"/>
        </w:rPr>
        <w:t xml:space="preserve"> zu definieren, bei welchen Arbeitsgattungen der Unternehmer einen Tagesrapport erstellen muss gemäss Art. 36</w:t>
      </w:r>
      <w:r w:rsidR="00E53F11" w:rsidRPr="00880D7B">
        <w:rPr>
          <w:sz w:val="20"/>
          <w:szCs w:val="20"/>
        </w:rPr>
        <w:t xml:space="preserve"> SIA-Norm 118</w:t>
      </w:r>
      <w:r w:rsidRPr="00880D7B">
        <w:rPr>
          <w:sz w:val="20"/>
          <w:szCs w:val="20"/>
        </w:rPr>
        <w:t xml:space="preserve">. </w:t>
      </w:r>
      <w:r w:rsidR="00E524CC" w:rsidRPr="00880D7B">
        <w:rPr>
          <w:i/>
          <w:sz w:val="20"/>
          <w:szCs w:val="20"/>
        </w:rPr>
        <w:t xml:space="preserve">(siehe Muster 2 </w:t>
      </w:r>
      <w:r w:rsidR="001A22F4" w:rsidRPr="00880D7B">
        <w:rPr>
          <w:i/>
          <w:sz w:val="20"/>
          <w:szCs w:val="20"/>
        </w:rPr>
        <w:t>Beschaffungsplanung mit Submittentenliste</w:t>
      </w:r>
      <w:r w:rsidR="00E524CC" w:rsidRPr="00880D7B">
        <w:rPr>
          <w:i/>
          <w:sz w:val="20"/>
          <w:szCs w:val="20"/>
        </w:rPr>
        <w:t>).</w:t>
      </w:r>
    </w:p>
    <w:p w14:paraId="45C380BF" w14:textId="77777777" w:rsidR="005575D0" w:rsidRPr="009653DE" w:rsidRDefault="00473099" w:rsidP="005575D0">
      <w:pPr>
        <w:widowControl/>
        <w:rPr>
          <w:rFonts w:eastAsia="Times New Roman" w:cs="Arial"/>
          <w:sz w:val="20"/>
          <w:szCs w:val="20"/>
          <w:lang w:eastAsia="de-CH"/>
        </w:rPr>
      </w:pPr>
      <w:r w:rsidRPr="00880D7B">
        <w:rPr>
          <w:b/>
          <w:sz w:val="20"/>
          <w:szCs w:val="20"/>
        </w:rPr>
        <w:t>Bausitzungsprotokoll:</w:t>
      </w:r>
      <w:r w:rsidRPr="00880D7B">
        <w:rPr>
          <w:b/>
          <w:sz w:val="20"/>
          <w:szCs w:val="20"/>
        </w:rPr>
        <w:br/>
      </w:r>
      <w:r w:rsidRPr="00880D7B">
        <w:rPr>
          <w:sz w:val="20"/>
          <w:szCs w:val="20"/>
        </w:rPr>
        <w:t>Die Bauleitung ist verpflichtet</w:t>
      </w:r>
      <w:r w:rsidR="00E53F11" w:rsidRPr="00880D7B">
        <w:rPr>
          <w:sz w:val="20"/>
          <w:szCs w:val="20"/>
        </w:rPr>
        <w:t>,</w:t>
      </w:r>
      <w:r w:rsidRPr="00880D7B">
        <w:rPr>
          <w:sz w:val="20"/>
          <w:szCs w:val="20"/>
        </w:rPr>
        <w:t xml:space="preserve"> ein Protokoll der Bausitzun</w:t>
      </w:r>
      <w:r w:rsidR="00DC1C7F" w:rsidRPr="00880D7B">
        <w:rPr>
          <w:sz w:val="20"/>
          <w:szCs w:val="20"/>
        </w:rPr>
        <w:t>gen mit Entscheid- und Pendenz</w:t>
      </w:r>
      <w:r w:rsidR="00E524CC" w:rsidRPr="00880D7B">
        <w:rPr>
          <w:sz w:val="20"/>
          <w:szCs w:val="20"/>
        </w:rPr>
        <w:t>en</w:t>
      </w:r>
      <w:r w:rsidRPr="00880D7B">
        <w:rPr>
          <w:sz w:val="20"/>
          <w:szCs w:val="20"/>
        </w:rPr>
        <w:t>liste zu füh</w:t>
      </w:r>
      <w:r w:rsidR="00DC1C7F" w:rsidRPr="00880D7B">
        <w:rPr>
          <w:sz w:val="20"/>
          <w:szCs w:val="20"/>
        </w:rPr>
        <w:t>ren</w:t>
      </w:r>
      <w:r w:rsidRPr="00880D7B">
        <w:rPr>
          <w:sz w:val="20"/>
          <w:szCs w:val="20"/>
        </w:rPr>
        <w:t>.</w:t>
      </w:r>
      <w:r w:rsidR="005575D0" w:rsidRPr="00880D7B">
        <w:rPr>
          <w:sz w:val="20"/>
          <w:szCs w:val="20"/>
        </w:rPr>
        <w:t xml:space="preserve"> </w:t>
      </w:r>
      <w:r w:rsidR="005575D0" w:rsidRPr="00880D7B">
        <w:rPr>
          <w:i/>
          <w:sz w:val="20"/>
          <w:szCs w:val="20"/>
        </w:rPr>
        <w:t xml:space="preserve">(siehe Muster </w:t>
      </w:r>
      <w:r w:rsidR="00DC1C7F" w:rsidRPr="00880D7B">
        <w:rPr>
          <w:i/>
          <w:sz w:val="20"/>
          <w:szCs w:val="20"/>
        </w:rPr>
        <w:t xml:space="preserve">3 und </w:t>
      </w:r>
      <w:r w:rsidR="00E524CC" w:rsidRPr="00880D7B">
        <w:rPr>
          <w:i/>
          <w:sz w:val="20"/>
          <w:szCs w:val="20"/>
        </w:rPr>
        <w:t>3a, Muster 4 Fotomonatsrapport kann verwendet werden</w:t>
      </w:r>
      <w:r w:rsidR="005575D0" w:rsidRPr="00880D7B">
        <w:rPr>
          <w:i/>
          <w:sz w:val="20"/>
          <w:szCs w:val="20"/>
        </w:rPr>
        <w:t>).</w:t>
      </w:r>
      <w:r w:rsidR="005575D0" w:rsidRPr="00880D7B">
        <w:rPr>
          <w:i/>
          <w:sz w:val="20"/>
          <w:szCs w:val="20"/>
        </w:rPr>
        <w:br/>
      </w:r>
      <w:r w:rsidR="005575D0" w:rsidRPr="00880D7B">
        <w:rPr>
          <w:rFonts w:eastAsia="Times New Roman" w:cs="Arial"/>
          <w:b/>
          <w:sz w:val="20"/>
          <w:szCs w:val="20"/>
          <w:lang w:eastAsia="de-CH"/>
        </w:rPr>
        <w:t>Qualitätssicherung:</w:t>
      </w:r>
      <w:r w:rsidR="005575D0" w:rsidRPr="00880D7B">
        <w:rPr>
          <w:rFonts w:eastAsia="Times New Roman" w:cs="Arial"/>
          <w:b/>
          <w:sz w:val="20"/>
          <w:szCs w:val="20"/>
          <w:lang w:eastAsia="de-CH"/>
        </w:rPr>
        <w:br/>
      </w:r>
      <w:r w:rsidR="00DC1C7F" w:rsidRPr="00880D7B">
        <w:rPr>
          <w:sz w:val="20"/>
          <w:szCs w:val="20"/>
        </w:rPr>
        <w:t>Die beauftragte Bauleitung legt</w:t>
      </w:r>
      <w:r w:rsidR="005575D0" w:rsidRPr="00880D7B">
        <w:rPr>
          <w:sz w:val="20"/>
          <w:szCs w:val="20"/>
        </w:rPr>
        <w:t xml:space="preserve"> in ihrem </w:t>
      </w:r>
      <w:r w:rsidR="00EA2829" w:rsidRPr="00880D7B">
        <w:rPr>
          <w:sz w:val="20"/>
          <w:szCs w:val="20"/>
        </w:rPr>
        <w:t xml:space="preserve">projektbezogenen </w:t>
      </w:r>
      <w:r w:rsidR="005575D0" w:rsidRPr="00880D7B">
        <w:rPr>
          <w:sz w:val="20"/>
          <w:szCs w:val="20"/>
        </w:rPr>
        <w:t>Qualitätsmanagementsystem fest</w:t>
      </w:r>
      <w:r w:rsidR="00E53F11" w:rsidRPr="00880D7B">
        <w:rPr>
          <w:sz w:val="20"/>
          <w:szCs w:val="20"/>
        </w:rPr>
        <w:t>,</w:t>
      </w:r>
      <w:r w:rsidR="005575D0" w:rsidRPr="00880D7B">
        <w:rPr>
          <w:sz w:val="20"/>
          <w:szCs w:val="20"/>
        </w:rPr>
        <w:t xml:space="preserve"> bei welchen </w:t>
      </w:r>
      <w:r w:rsidR="00DC1C7F" w:rsidRPr="00880D7B">
        <w:rPr>
          <w:sz w:val="20"/>
          <w:szCs w:val="20"/>
        </w:rPr>
        <w:t>Arbeitsgattunge</w:t>
      </w:r>
      <w:r w:rsidR="005575D0" w:rsidRPr="00880D7B">
        <w:rPr>
          <w:sz w:val="20"/>
          <w:szCs w:val="20"/>
        </w:rPr>
        <w:t xml:space="preserve">n ein </w:t>
      </w:r>
      <w:r w:rsidR="00831C07" w:rsidRPr="00880D7B">
        <w:rPr>
          <w:sz w:val="20"/>
          <w:szCs w:val="20"/>
        </w:rPr>
        <w:t>Prüf</w:t>
      </w:r>
      <w:r w:rsidR="00E616A3" w:rsidRPr="00880D7B">
        <w:rPr>
          <w:sz w:val="20"/>
          <w:szCs w:val="20"/>
        </w:rPr>
        <w:t>plan zur Qualitätssicherung</w:t>
      </w:r>
      <w:r w:rsidR="00E524CC" w:rsidRPr="00880D7B">
        <w:rPr>
          <w:sz w:val="20"/>
          <w:szCs w:val="20"/>
        </w:rPr>
        <w:t xml:space="preserve"> </w:t>
      </w:r>
      <w:r w:rsidR="001855DB" w:rsidRPr="00880D7B">
        <w:rPr>
          <w:i/>
          <w:sz w:val="20"/>
          <w:szCs w:val="20"/>
        </w:rPr>
        <w:t xml:space="preserve">(gemäss Muster 5) </w:t>
      </w:r>
      <w:r w:rsidR="00E524CC" w:rsidRPr="00880D7B">
        <w:rPr>
          <w:sz w:val="20"/>
          <w:szCs w:val="20"/>
        </w:rPr>
        <w:t xml:space="preserve">erstellt werden muss und dokumentiert dies in der </w:t>
      </w:r>
      <w:r w:rsidR="001152F2" w:rsidRPr="00880D7B">
        <w:rPr>
          <w:sz w:val="20"/>
          <w:szCs w:val="20"/>
        </w:rPr>
        <w:t>Beschaffungsplanung</w:t>
      </w:r>
      <w:r w:rsidR="00E524CC" w:rsidRPr="00880D7B">
        <w:rPr>
          <w:sz w:val="20"/>
          <w:szCs w:val="20"/>
        </w:rPr>
        <w:t xml:space="preserve">. </w:t>
      </w:r>
      <w:r w:rsidR="005575D0" w:rsidRPr="00880D7B">
        <w:rPr>
          <w:sz w:val="20"/>
          <w:szCs w:val="20"/>
        </w:rPr>
        <w:t xml:space="preserve">In den jeweiligen </w:t>
      </w:r>
      <w:r w:rsidR="00E524CC" w:rsidRPr="00880D7B">
        <w:rPr>
          <w:sz w:val="20"/>
          <w:szCs w:val="20"/>
        </w:rPr>
        <w:t xml:space="preserve">Ausschreibungen </w:t>
      </w:r>
      <w:r w:rsidR="00E524CC">
        <w:rPr>
          <w:sz w:val="20"/>
          <w:szCs w:val="20"/>
        </w:rPr>
        <w:t xml:space="preserve">ist die Leistung </w:t>
      </w:r>
      <w:r w:rsidR="00EA2829">
        <w:rPr>
          <w:sz w:val="20"/>
          <w:szCs w:val="20"/>
        </w:rPr>
        <w:t xml:space="preserve">des Unternehmers </w:t>
      </w:r>
      <w:r w:rsidR="00E524CC">
        <w:rPr>
          <w:sz w:val="20"/>
          <w:szCs w:val="20"/>
        </w:rPr>
        <w:t>zu</w:t>
      </w:r>
      <w:r w:rsidR="00EA2829">
        <w:rPr>
          <w:sz w:val="20"/>
          <w:szCs w:val="20"/>
        </w:rPr>
        <w:t>r Erfüllung des Prüfplans zu</w:t>
      </w:r>
      <w:r w:rsidR="00E524CC">
        <w:rPr>
          <w:sz w:val="20"/>
          <w:szCs w:val="20"/>
        </w:rPr>
        <w:t xml:space="preserve"> </w:t>
      </w:r>
      <w:r w:rsidR="001855DB">
        <w:rPr>
          <w:sz w:val="20"/>
          <w:szCs w:val="20"/>
        </w:rPr>
        <w:t xml:space="preserve">definieren </w:t>
      </w:r>
      <w:r w:rsidR="00E524CC">
        <w:rPr>
          <w:sz w:val="20"/>
          <w:szCs w:val="20"/>
        </w:rPr>
        <w:t xml:space="preserve">und in den </w:t>
      </w:r>
      <w:r w:rsidR="005575D0" w:rsidRPr="00473099">
        <w:rPr>
          <w:sz w:val="20"/>
          <w:szCs w:val="20"/>
        </w:rPr>
        <w:t>Werkverträgen als integrierender Bestandteil zu vereinbaren.</w:t>
      </w:r>
    </w:p>
    <w:p w14:paraId="782EE824" w14:textId="77777777" w:rsidR="00412713" w:rsidRPr="00401EC2" w:rsidRDefault="005575D0" w:rsidP="00473099">
      <w:pPr>
        <w:widowControl/>
        <w:rPr>
          <w:sz w:val="20"/>
          <w:szCs w:val="20"/>
        </w:rPr>
      </w:pPr>
      <w:r w:rsidRPr="00473099">
        <w:rPr>
          <w:sz w:val="20"/>
          <w:szCs w:val="20"/>
        </w:rPr>
        <w:t xml:space="preserve">Der </w:t>
      </w:r>
      <w:r w:rsidR="003D3F56">
        <w:rPr>
          <w:sz w:val="20"/>
          <w:szCs w:val="20"/>
        </w:rPr>
        <w:t>Prüf</w:t>
      </w:r>
      <w:r w:rsidRPr="00473099">
        <w:rPr>
          <w:sz w:val="20"/>
          <w:szCs w:val="20"/>
        </w:rPr>
        <w:t xml:space="preserve">plan gilt </w:t>
      </w:r>
      <w:r w:rsidR="00F25E9B">
        <w:rPr>
          <w:sz w:val="20"/>
          <w:szCs w:val="20"/>
        </w:rPr>
        <w:t>unter a</w:t>
      </w:r>
      <w:r w:rsidR="00DC1C7F">
        <w:rPr>
          <w:sz w:val="20"/>
          <w:szCs w:val="20"/>
        </w:rPr>
        <w:t xml:space="preserve">nderem </w:t>
      </w:r>
      <w:r w:rsidRPr="00473099">
        <w:rPr>
          <w:sz w:val="20"/>
          <w:szCs w:val="20"/>
        </w:rPr>
        <w:t xml:space="preserve">als </w:t>
      </w:r>
      <w:r w:rsidR="006B7151">
        <w:rPr>
          <w:sz w:val="20"/>
          <w:szCs w:val="20"/>
        </w:rPr>
        <w:t>Nachweissystem zur Materialgüte.</w:t>
      </w:r>
      <w:r w:rsidRPr="00473099">
        <w:rPr>
          <w:sz w:val="20"/>
          <w:szCs w:val="20"/>
        </w:rPr>
        <w:t xml:space="preserve"> </w:t>
      </w:r>
      <w:r w:rsidR="006B7151">
        <w:rPr>
          <w:sz w:val="20"/>
          <w:szCs w:val="20"/>
        </w:rPr>
        <w:t>D</w:t>
      </w:r>
      <w:r w:rsidRPr="00473099">
        <w:rPr>
          <w:sz w:val="20"/>
          <w:szCs w:val="20"/>
        </w:rPr>
        <w:t>ie Einhal</w:t>
      </w:r>
      <w:r>
        <w:rPr>
          <w:sz w:val="20"/>
          <w:szCs w:val="20"/>
        </w:rPr>
        <w:t xml:space="preserve">tung und Umsetzung </w:t>
      </w:r>
      <w:proofErr w:type="gramStart"/>
      <w:r>
        <w:rPr>
          <w:sz w:val="20"/>
          <w:szCs w:val="20"/>
        </w:rPr>
        <w:t>ist</w:t>
      </w:r>
      <w:proofErr w:type="gramEnd"/>
      <w:r>
        <w:rPr>
          <w:sz w:val="20"/>
          <w:szCs w:val="20"/>
        </w:rPr>
        <w:t xml:space="preserve"> durch </w:t>
      </w:r>
      <w:r w:rsidRPr="00473099">
        <w:rPr>
          <w:sz w:val="20"/>
          <w:szCs w:val="20"/>
        </w:rPr>
        <w:t xml:space="preserve">die Bauleitung zu überwachen und sicherzustellen. </w:t>
      </w:r>
      <w:r w:rsidR="00E524CC">
        <w:rPr>
          <w:sz w:val="20"/>
          <w:szCs w:val="20"/>
        </w:rPr>
        <w:t xml:space="preserve">Die Bauleitung kommuniziert dem </w:t>
      </w:r>
      <w:r w:rsidR="00E524CC" w:rsidRPr="00401EC2">
        <w:rPr>
          <w:sz w:val="20"/>
          <w:szCs w:val="20"/>
        </w:rPr>
        <w:t xml:space="preserve">Auftraggeber periodisch ein Fazit aus den Überprüfungen. </w:t>
      </w:r>
      <w:r w:rsidRPr="00401EC2">
        <w:rPr>
          <w:sz w:val="20"/>
          <w:szCs w:val="20"/>
        </w:rPr>
        <w:t>Das Aufbewahren der Nachweise ist durch die Bauleitung zu regeln und sicherzustellen.</w:t>
      </w:r>
    </w:p>
    <w:p w14:paraId="3A8C953B" w14:textId="77777777" w:rsidR="00412713" w:rsidRPr="00401EC2" w:rsidRDefault="00412713" w:rsidP="00ED23B2">
      <w:pPr>
        <w:widowControl/>
        <w:rPr>
          <w:b/>
          <w:sz w:val="20"/>
          <w:szCs w:val="20"/>
        </w:rPr>
      </w:pPr>
      <w:r w:rsidRPr="00401EC2">
        <w:rPr>
          <w:b/>
          <w:sz w:val="20"/>
          <w:szCs w:val="20"/>
        </w:rPr>
        <w:t>Nachtragswesen:</w:t>
      </w:r>
    </w:p>
    <w:p w14:paraId="3E45BE7E" w14:textId="77777777" w:rsidR="00412713" w:rsidRDefault="00412713" w:rsidP="00ED23B2">
      <w:pPr>
        <w:widowControl/>
        <w:rPr>
          <w:sz w:val="20"/>
          <w:szCs w:val="20"/>
        </w:rPr>
      </w:pPr>
      <w:r>
        <w:rPr>
          <w:sz w:val="20"/>
          <w:szCs w:val="20"/>
        </w:rPr>
        <w:t xml:space="preserve">Das Nachtragswesen ist gemäss beiliegendem Prozesschart </w:t>
      </w:r>
      <w:r w:rsidR="00E524CC">
        <w:rPr>
          <w:i/>
          <w:sz w:val="20"/>
          <w:szCs w:val="20"/>
        </w:rPr>
        <w:t xml:space="preserve">Ablauf Nachtrag </w:t>
      </w:r>
      <w:r>
        <w:rPr>
          <w:sz w:val="20"/>
          <w:szCs w:val="20"/>
        </w:rPr>
        <w:t>zu führen.</w:t>
      </w:r>
    </w:p>
    <w:p w14:paraId="14A9BB3F" w14:textId="77777777" w:rsidR="00412713" w:rsidRDefault="00412713" w:rsidP="00412713">
      <w:pPr>
        <w:widowControl/>
        <w:rPr>
          <w:b/>
          <w:sz w:val="20"/>
          <w:szCs w:val="20"/>
        </w:rPr>
      </w:pPr>
      <w:r>
        <w:rPr>
          <w:b/>
          <w:sz w:val="20"/>
          <w:szCs w:val="20"/>
        </w:rPr>
        <w:t>Regiewesen:</w:t>
      </w:r>
    </w:p>
    <w:p w14:paraId="4E8120B3" w14:textId="77777777" w:rsidR="00412713" w:rsidRPr="001855DB" w:rsidRDefault="00412713" w:rsidP="00ED23B2">
      <w:pPr>
        <w:widowControl/>
        <w:rPr>
          <w:sz w:val="20"/>
          <w:szCs w:val="20"/>
        </w:rPr>
      </w:pPr>
      <w:r>
        <w:rPr>
          <w:sz w:val="20"/>
          <w:szCs w:val="20"/>
        </w:rPr>
        <w:t xml:space="preserve">Das Regiewesen ist gemäss beiliegendem </w:t>
      </w:r>
      <w:r w:rsidR="005575D0">
        <w:rPr>
          <w:sz w:val="20"/>
          <w:szCs w:val="20"/>
        </w:rPr>
        <w:t>Prozesschart</w:t>
      </w:r>
      <w:r>
        <w:rPr>
          <w:sz w:val="20"/>
          <w:szCs w:val="20"/>
        </w:rPr>
        <w:t xml:space="preserve"> </w:t>
      </w:r>
      <w:r w:rsidR="00E524CC">
        <w:rPr>
          <w:i/>
          <w:sz w:val="20"/>
          <w:szCs w:val="20"/>
        </w:rPr>
        <w:t xml:space="preserve">Ablauf Regie </w:t>
      </w:r>
      <w:r>
        <w:rPr>
          <w:sz w:val="20"/>
          <w:szCs w:val="20"/>
        </w:rPr>
        <w:t>zu führen.</w:t>
      </w:r>
      <w:r w:rsidR="005575D0">
        <w:rPr>
          <w:sz w:val="20"/>
          <w:szCs w:val="20"/>
        </w:rPr>
        <w:t xml:space="preserve"> </w:t>
      </w:r>
      <w:r w:rsidR="001855DB">
        <w:rPr>
          <w:sz w:val="20"/>
          <w:szCs w:val="20"/>
        </w:rPr>
        <w:br/>
      </w:r>
      <w:r w:rsidR="00E524CC">
        <w:rPr>
          <w:sz w:val="20"/>
          <w:szCs w:val="20"/>
        </w:rPr>
        <w:t>Vorgängig zur Anordnung der Regieleistungen fordert die Bauleitung beim Unternehmer einen Antrag ein</w:t>
      </w:r>
      <w:r w:rsidR="001855DB">
        <w:rPr>
          <w:sz w:val="20"/>
          <w:szCs w:val="20"/>
        </w:rPr>
        <w:t xml:space="preserve"> </w:t>
      </w:r>
      <w:r w:rsidR="005575D0">
        <w:rPr>
          <w:i/>
          <w:sz w:val="20"/>
          <w:szCs w:val="20"/>
        </w:rPr>
        <w:t>(siehe Muster</w:t>
      </w:r>
      <w:r w:rsidR="00DC1C7F">
        <w:rPr>
          <w:i/>
          <w:sz w:val="20"/>
          <w:szCs w:val="20"/>
        </w:rPr>
        <w:t xml:space="preserve"> 6</w:t>
      </w:r>
      <w:r w:rsidR="005575D0">
        <w:rPr>
          <w:i/>
          <w:sz w:val="20"/>
          <w:szCs w:val="20"/>
        </w:rPr>
        <w:t xml:space="preserve"> Regieantrag)</w:t>
      </w:r>
      <w:r w:rsidR="00E524CC">
        <w:rPr>
          <w:i/>
          <w:sz w:val="20"/>
          <w:szCs w:val="20"/>
        </w:rPr>
        <w:t>.</w:t>
      </w:r>
      <w:r w:rsidR="001855DB">
        <w:rPr>
          <w:sz w:val="20"/>
          <w:szCs w:val="20"/>
        </w:rPr>
        <w:t xml:space="preserve"> Dringliche Arbeiten zur Abwendung von Gefahr oder Schaden </w:t>
      </w:r>
      <w:r w:rsidR="00236062">
        <w:rPr>
          <w:sz w:val="20"/>
          <w:szCs w:val="20"/>
        </w:rPr>
        <w:t>benötigen keinen Regieantrag des Unternehmers.</w:t>
      </w:r>
    </w:p>
    <w:p w14:paraId="4AD05170" w14:textId="77777777" w:rsidR="009653DE" w:rsidRPr="00473099" w:rsidRDefault="009653DE" w:rsidP="009653DE">
      <w:pPr>
        <w:widowControl/>
        <w:rPr>
          <w:rFonts w:eastAsia="Times New Roman" w:cs="Arial"/>
          <w:sz w:val="20"/>
          <w:szCs w:val="20"/>
          <w:lang w:eastAsia="de-CH"/>
        </w:rPr>
      </w:pPr>
      <w:r w:rsidRPr="00473099">
        <w:rPr>
          <w:b/>
          <w:sz w:val="20"/>
          <w:szCs w:val="20"/>
        </w:rPr>
        <w:t>Leistungserfassung:</w:t>
      </w:r>
      <w:r w:rsidRPr="00473099">
        <w:rPr>
          <w:b/>
          <w:sz w:val="20"/>
          <w:szCs w:val="20"/>
        </w:rPr>
        <w:br/>
      </w:r>
      <w:r w:rsidRPr="00473099">
        <w:rPr>
          <w:rFonts w:eastAsia="Times New Roman" w:cs="Arial"/>
          <w:sz w:val="20"/>
          <w:szCs w:val="20"/>
          <w:lang w:eastAsia="de-CH"/>
        </w:rPr>
        <w:t xml:space="preserve">Die Methodik der Leistungserfassung ist im Werkvertrag </w:t>
      </w:r>
      <w:r w:rsidR="00236062" w:rsidRPr="00473099">
        <w:rPr>
          <w:rFonts w:eastAsia="Times New Roman" w:cs="Arial"/>
          <w:sz w:val="20"/>
          <w:szCs w:val="20"/>
          <w:lang w:eastAsia="de-CH"/>
        </w:rPr>
        <w:t>f</w:t>
      </w:r>
      <w:r w:rsidR="00236062">
        <w:rPr>
          <w:rFonts w:eastAsia="Times New Roman" w:cs="Arial"/>
          <w:sz w:val="20"/>
          <w:szCs w:val="20"/>
          <w:lang w:eastAsia="de-CH"/>
        </w:rPr>
        <w:t>estgelegt</w:t>
      </w:r>
      <w:r w:rsidR="00236062" w:rsidRPr="00473099">
        <w:rPr>
          <w:rFonts w:eastAsia="Times New Roman" w:cs="Arial"/>
          <w:sz w:val="20"/>
          <w:szCs w:val="20"/>
          <w:lang w:eastAsia="de-CH"/>
        </w:rPr>
        <w:t xml:space="preserve"> </w:t>
      </w:r>
      <w:r w:rsidRPr="00473099">
        <w:rPr>
          <w:rFonts w:eastAsia="Times New Roman" w:cs="Arial"/>
          <w:sz w:val="20"/>
          <w:szCs w:val="20"/>
          <w:lang w:eastAsia="de-CH"/>
        </w:rPr>
        <w:t xml:space="preserve">und </w:t>
      </w:r>
      <w:r w:rsidR="00236062">
        <w:rPr>
          <w:rFonts w:eastAsia="Times New Roman" w:cs="Arial"/>
          <w:sz w:val="20"/>
          <w:szCs w:val="20"/>
          <w:lang w:eastAsia="de-CH"/>
        </w:rPr>
        <w:t xml:space="preserve">durch die Bauleitung </w:t>
      </w:r>
      <w:r w:rsidRPr="00473099">
        <w:rPr>
          <w:rFonts w:eastAsia="Times New Roman" w:cs="Arial"/>
          <w:sz w:val="20"/>
          <w:szCs w:val="20"/>
          <w:lang w:eastAsia="de-CH"/>
        </w:rPr>
        <w:t xml:space="preserve">umzusetzen (Leistungserfassungssystem). Die nachfolgenden Methoden zur Leistungserfassung sind dabei </w:t>
      </w:r>
      <w:r w:rsidR="006B7151">
        <w:rPr>
          <w:rFonts w:eastAsia="Times New Roman" w:cs="Arial"/>
          <w:sz w:val="20"/>
          <w:szCs w:val="20"/>
          <w:lang w:eastAsia="de-CH"/>
        </w:rPr>
        <w:t>p</w:t>
      </w:r>
      <w:r w:rsidRPr="00473099">
        <w:rPr>
          <w:rFonts w:eastAsia="Times New Roman" w:cs="Arial"/>
          <w:sz w:val="20"/>
          <w:szCs w:val="20"/>
          <w:lang w:eastAsia="de-CH"/>
        </w:rPr>
        <w:t xml:space="preserve">rojekt- und </w:t>
      </w:r>
      <w:r w:rsidR="006B7151">
        <w:rPr>
          <w:rFonts w:eastAsia="Times New Roman" w:cs="Arial"/>
          <w:sz w:val="20"/>
          <w:szCs w:val="20"/>
          <w:lang w:eastAsia="de-CH"/>
        </w:rPr>
        <w:t>g</w:t>
      </w:r>
      <w:r w:rsidRPr="00473099">
        <w:rPr>
          <w:rFonts w:eastAsia="Times New Roman" w:cs="Arial"/>
          <w:sz w:val="20"/>
          <w:szCs w:val="20"/>
          <w:lang w:eastAsia="de-CH"/>
        </w:rPr>
        <w:t xml:space="preserve">ewerkspezifisch anzuwenden: </w:t>
      </w:r>
    </w:p>
    <w:p w14:paraId="34D10A6F"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sidRPr="00473099">
        <w:rPr>
          <w:rFonts w:eastAsia="Times New Roman" w:cs="Arial"/>
          <w:sz w:val="20"/>
          <w:szCs w:val="20"/>
          <w:lang w:eastAsia="de-CH"/>
        </w:rPr>
        <w:t>das tatsächliche Ausmass mit Massurkunde</w:t>
      </w:r>
      <w:r w:rsidR="00236062">
        <w:rPr>
          <w:rFonts w:eastAsia="Times New Roman" w:cs="Arial"/>
          <w:sz w:val="20"/>
          <w:szCs w:val="20"/>
          <w:lang w:eastAsia="de-CH"/>
        </w:rPr>
        <w:t xml:space="preserve"> gemäss Art. 141/142 SIA</w:t>
      </w:r>
      <w:r w:rsidR="009450FA">
        <w:rPr>
          <w:rFonts w:eastAsia="Times New Roman" w:cs="Arial"/>
          <w:sz w:val="20"/>
          <w:szCs w:val="20"/>
          <w:lang w:eastAsia="de-CH"/>
        </w:rPr>
        <w:t>-Norm</w:t>
      </w:r>
      <w:r w:rsidR="00236062">
        <w:rPr>
          <w:rFonts w:eastAsia="Times New Roman" w:cs="Arial"/>
          <w:sz w:val="20"/>
          <w:szCs w:val="20"/>
          <w:lang w:eastAsia="de-CH"/>
        </w:rPr>
        <w:t xml:space="preserve"> 118.</w:t>
      </w:r>
    </w:p>
    <w:p w14:paraId="528A0882"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sidRPr="00473099">
        <w:rPr>
          <w:rFonts w:eastAsia="Times New Roman" w:cs="Arial"/>
          <w:sz w:val="20"/>
          <w:szCs w:val="20"/>
          <w:lang w:eastAsia="de-CH"/>
        </w:rPr>
        <w:t xml:space="preserve">das theoretische Ausmass nach Plangrundlagen </w:t>
      </w:r>
      <w:r w:rsidR="00236062">
        <w:rPr>
          <w:rFonts w:eastAsia="Times New Roman" w:cs="Arial"/>
          <w:sz w:val="20"/>
          <w:szCs w:val="20"/>
          <w:lang w:eastAsia="de-CH"/>
        </w:rPr>
        <w:t>gemäss Art. 143 SIA</w:t>
      </w:r>
      <w:r w:rsidR="009450FA">
        <w:rPr>
          <w:rFonts w:eastAsia="Times New Roman" w:cs="Arial"/>
          <w:sz w:val="20"/>
          <w:szCs w:val="20"/>
          <w:lang w:eastAsia="de-CH"/>
        </w:rPr>
        <w:t>-Norm</w:t>
      </w:r>
      <w:r w:rsidR="00236062">
        <w:rPr>
          <w:rFonts w:eastAsia="Times New Roman" w:cs="Arial"/>
          <w:sz w:val="20"/>
          <w:szCs w:val="20"/>
          <w:lang w:eastAsia="de-CH"/>
        </w:rPr>
        <w:t xml:space="preserve"> 118.</w:t>
      </w:r>
    </w:p>
    <w:p w14:paraId="1475484F" w14:textId="77777777" w:rsidR="009653DE" w:rsidRPr="00473099" w:rsidRDefault="009653DE" w:rsidP="009653DE">
      <w:pPr>
        <w:pStyle w:val="Listenabsatz"/>
        <w:widowControl/>
        <w:numPr>
          <w:ilvl w:val="0"/>
          <w:numId w:val="47"/>
        </w:numPr>
        <w:ind w:left="0" w:firstLine="0"/>
        <w:rPr>
          <w:rFonts w:eastAsia="Times New Roman" w:cs="Arial"/>
          <w:sz w:val="20"/>
          <w:szCs w:val="20"/>
          <w:lang w:eastAsia="de-CH"/>
        </w:rPr>
      </w:pPr>
      <w:r w:rsidRPr="00473099">
        <w:rPr>
          <w:rFonts w:eastAsia="Times New Roman" w:cs="Arial"/>
          <w:sz w:val="20"/>
          <w:szCs w:val="20"/>
          <w:lang w:eastAsia="de-CH"/>
        </w:rPr>
        <w:t>die grobe Sch</w:t>
      </w:r>
      <w:r w:rsidR="0023016B">
        <w:rPr>
          <w:rFonts w:eastAsia="Times New Roman" w:cs="Arial"/>
          <w:sz w:val="20"/>
          <w:szCs w:val="20"/>
          <w:lang w:eastAsia="de-CH"/>
        </w:rPr>
        <w:t>ätzung in Prozent bei Pauschal-</w:t>
      </w:r>
      <w:r w:rsidRPr="00473099">
        <w:rPr>
          <w:rFonts w:eastAsia="Times New Roman" w:cs="Arial"/>
          <w:sz w:val="20"/>
          <w:szCs w:val="20"/>
          <w:lang w:eastAsia="de-CH"/>
        </w:rPr>
        <w:t>, Globalverträgen oder Zahlungsplänen</w:t>
      </w:r>
      <w:r w:rsidR="00236062">
        <w:rPr>
          <w:rFonts w:eastAsia="Times New Roman" w:cs="Arial"/>
          <w:sz w:val="20"/>
          <w:szCs w:val="20"/>
          <w:lang w:eastAsia="de-CH"/>
        </w:rPr>
        <w:t>.</w:t>
      </w:r>
    </w:p>
    <w:p w14:paraId="4A2BE5C3" w14:textId="77777777" w:rsidR="00C84683" w:rsidRDefault="009653DE" w:rsidP="009653DE">
      <w:pPr>
        <w:widowControl/>
        <w:rPr>
          <w:rFonts w:eastAsia="Times New Roman" w:cs="Arial"/>
          <w:sz w:val="20"/>
          <w:szCs w:val="20"/>
          <w:lang w:eastAsia="de-CH"/>
        </w:rPr>
      </w:pPr>
      <w:r w:rsidRPr="00DE7074">
        <w:rPr>
          <w:rFonts w:eastAsia="Times New Roman" w:cs="Arial"/>
          <w:sz w:val="20"/>
          <w:szCs w:val="20"/>
          <w:lang w:eastAsia="de-CH"/>
        </w:rPr>
        <w:t xml:space="preserve">Die Leistungserfassung </w:t>
      </w:r>
      <w:r w:rsidR="00DE7074" w:rsidRPr="00DE7074">
        <w:rPr>
          <w:rFonts w:eastAsia="Times New Roman" w:cs="Arial"/>
          <w:sz w:val="20"/>
          <w:szCs w:val="20"/>
          <w:lang w:eastAsia="de-CH"/>
        </w:rPr>
        <w:t>hat</w:t>
      </w:r>
      <w:r w:rsidRPr="00975A7B">
        <w:rPr>
          <w:rFonts w:eastAsia="Times New Roman" w:cs="Arial"/>
          <w:sz w:val="20"/>
          <w:szCs w:val="20"/>
          <w:lang w:eastAsia="de-CH"/>
        </w:rPr>
        <w:t xml:space="preserve"> </w:t>
      </w:r>
      <w:r w:rsidR="00D351A5" w:rsidRPr="00975A7B">
        <w:rPr>
          <w:rFonts w:eastAsia="Times New Roman" w:cs="Arial"/>
          <w:sz w:val="20"/>
          <w:szCs w:val="20"/>
          <w:lang w:eastAsia="de-CH"/>
        </w:rPr>
        <w:t xml:space="preserve">regelmässig </w:t>
      </w:r>
      <w:r w:rsidRPr="00975A7B">
        <w:rPr>
          <w:rFonts w:eastAsia="Times New Roman" w:cs="Arial"/>
          <w:sz w:val="20"/>
          <w:szCs w:val="20"/>
          <w:lang w:eastAsia="de-CH"/>
        </w:rPr>
        <w:t>u</w:t>
      </w:r>
      <w:r w:rsidRPr="00DE7074">
        <w:rPr>
          <w:rFonts w:eastAsia="Times New Roman" w:cs="Arial"/>
          <w:sz w:val="20"/>
          <w:szCs w:val="20"/>
          <w:lang w:eastAsia="de-CH"/>
        </w:rPr>
        <w:t xml:space="preserve">nd zeitnah am Geschehen zu erfolgen. </w:t>
      </w:r>
      <w:r w:rsidR="00EA2829">
        <w:rPr>
          <w:rFonts w:eastAsia="Times New Roman" w:cs="Arial"/>
          <w:sz w:val="20"/>
          <w:szCs w:val="20"/>
          <w:lang w:eastAsia="de-CH"/>
        </w:rPr>
        <w:br/>
      </w:r>
      <w:r w:rsidR="000950FC">
        <w:rPr>
          <w:rFonts w:eastAsia="Times New Roman" w:cs="Arial"/>
          <w:sz w:val="20"/>
          <w:szCs w:val="20"/>
          <w:lang w:eastAsia="de-CH"/>
        </w:rPr>
        <w:t xml:space="preserve">Eine </w:t>
      </w:r>
      <w:r w:rsidR="00EA2829">
        <w:rPr>
          <w:rFonts w:eastAsia="Times New Roman" w:cs="Arial"/>
          <w:sz w:val="20"/>
          <w:szCs w:val="20"/>
          <w:lang w:eastAsia="de-CH"/>
        </w:rPr>
        <w:t>Leistun</w:t>
      </w:r>
      <w:r w:rsidR="000950FC">
        <w:rPr>
          <w:rFonts w:eastAsia="Times New Roman" w:cs="Arial"/>
          <w:sz w:val="20"/>
          <w:szCs w:val="20"/>
          <w:lang w:eastAsia="de-CH"/>
        </w:rPr>
        <w:t>g</w:t>
      </w:r>
      <w:r w:rsidR="003D3F56">
        <w:rPr>
          <w:rFonts w:eastAsia="Times New Roman" w:cs="Arial"/>
          <w:sz w:val="20"/>
          <w:szCs w:val="20"/>
          <w:lang w:eastAsia="de-CH"/>
        </w:rPr>
        <w:t>s</w:t>
      </w:r>
      <w:r w:rsidR="00EA2829">
        <w:rPr>
          <w:rFonts w:eastAsia="Times New Roman" w:cs="Arial"/>
          <w:sz w:val="20"/>
          <w:szCs w:val="20"/>
          <w:lang w:eastAsia="de-CH"/>
        </w:rPr>
        <w:t>erfassung nach tatsächlichem und theoretischem Ausmass</w:t>
      </w:r>
      <w:r w:rsidR="00571D82">
        <w:rPr>
          <w:rFonts w:eastAsia="Times New Roman" w:cs="Arial"/>
          <w:sz w:val="20"/>
          <w:szCs w:val="20"/>
          <w:lang w:eastAsia="de-CH"/>
        </w:rPr>
        <w:t xml:space="preserve"> ermitteln Bauleitung und</w:t>
      </w:r>
    </w:p>
    <w:p w14:paraId="7263B372" w14:textId="5A92BB65" w:rsidR="009653DE" w:rsidRDefault="00571D82" w:rsidP="009653DE">
      <w:pPr>
        <w:widowControl/>
        <w:rPr>
          <w:rFonts w:eastAsia="Times New Roman" w:cs="Arial"/>
          <w:sz w:val="20"/>
          <w:szCs w:val="20"/>
          <w:lang w:eastAsia="de-CH"/>
        </w:rPr>
      </w:pPr>
      <w:r>
        <w:rPr>
          <w:rFonts w:eastAsia="Times New Roman" w:cs="Arial"/>
          <w:sz w:val="20"/>
          <w:szCs w:val="20"/>
          <w:lang w:eastAsia="de-CH"/>
        </w:rPr>
        <w:lastRenderedPageBreak/>
        <w:t>Unternehmer gemeinsam.</w:t>
      </w:r>
      <w:r>
        <w:rPr>
          <w:rFonts w:eastAsia="Times New Roman" w:cs="Arial"/>
          <w:sz w:val="20"/>
          <w:szCs w:val="20"/>
          <w:lang w:eastAsia="de-CH"/>
        </w:rPr>
        <w:br/>
        <w:t xml:space="preserve">Bei einer Leistungserfassung nach grober Schätzung </w:t>
      </w:r>
      <w:r w:rsidR="009653DE" w:rsidRPr="00DE7074">
        <w:rPr>
          <w:rFonts w:eastAsia="Times New Roman" w:cs="Arial"/>
          <w:sz w:val="20"/>
          <w:szCs w:val="20"/>
          <w:lang w:eastAsia="de-CH"/>
        </w:rPr>
        <w:t>führt die Bauleitung materielle und formelle Kontrollen sowie eine Plausibilisierung durch. Dazu sollen auch die Tagesrapporte des Unternehmers herangezogen werden, soweit deren Erstellung vertraglich vereinbart wurde. Die Ergebnisse der Kontrollen und der Plausibilisierung sind zu dokumentieren.</w:t>
      </w:r>
      <w:r w:rsidR="00236062">
        <w:rPr>
          <w:rFonts w:eastAsia="Times New Roman" w:cs="Arial"/>
          <w:sz w:val="20"/>
          <w:szCs w:val="20"/>
          <w:lang w:eastAsia="de-CH"/>
        </w:rPr>
        <w:br/>
      </w:r>
      <w:r w:rsidR="00236062" w:rsidRPr="006C7BE9">
        <w:rPr>
          <w:rFonts w:eastAsia="Times New Roman" w:cs="Arial"/>
          <w:sz w:val="20"/>
          <w:szCs w:val="20"/>
          <w:lang w:eastAsia="de-CH"/>
        </w:rPr>
        <w:t xml:space="preserve">Die Anerkennung der Ausmasse hat </w:t>
      </w:r>
      <w:r w:rsidR="00031F79">
        <w:rPr>
          <w:rFonts w:eastAsia="Times New Roman" w:cs="Arial"/>
          <w:sz w:val="20"/>
          <w:szCs w:val="20"/>
          <w:lang w:eastAsia="de-CH"/>
        </w:rPr>
        <w:t xml:space="preserve">sowohl beim tatsächlichen wie </w:t>
      </w:r>
      <w:r w:rsidR="00E13F43">
        <w:rPr>
          <w:rFonts w:eastAsia="Times New Roman" w:cs="Arial"/>
          <w:sz w:val="20"/>
          <w:szCs w:val="20"/>
          <w:lang w:eastAsia="de-CH"/>
        </w:rPr>
        <w:t xml:space="preserve">auch bei theoretischem Ausmass und Grobschätzung analog </w:t>
      </w:r>
      <w:r w:rsidR="00236062" w:rsidRPr="006C7BE9">
        <w:rPr>
          <w:rFonts w:eastAsia="Times New Roman" w:cs="Arial"/>
          <w:sz w:val="20"/>
          <w:szCs w:val="20"/>
          <w:lang w:eastAsia="de-CH"/>
        </w:rPr>
        <w:t>gemäss Art. 142 SIA</w:t>
      </w:r>
      <w:r w:rsidR="00021396">
        <w:rPr>
          <w:rFonts w:eastAsia="Times New Roman" w:cs="Arial"/>
          <w:sz w:val="20"/>
          <w:szCs w:val="20"/>
          <w:lang w:eastAsia="de-CH"/>
        </w:rPr>
        <w:t>-Norm</w:t>
      </w:r>
      <w:r w:rsidR="00236062" w:rsidRPr="006C7BE9">
        <w:rPr>
          <w:rFonts w:eastAsia="Times New Roman" w:cs="Arial"/>
          <w:sz w:val="20"/>
          <w:szCs w:val="20"/>
          <w:lang w:eastAsia="de-CH"/>
        </w:rPr>
        <w:t xml:space="preserve"> 118 zu erfolgen, das heisst gegenseitige schriftliche Anerkennung mittels Unterschrift</w:t>
      </w:r>
      <w:r w:rsidR="00236062">
        <w:rPr>
          <w:rFonts w:eastAsia="Times New Roman" w:cs="Arial"/>
          <w:sz w:val="20"/>
          <w:szCs w:val="20"/>
          <w:lang w:eastAsia="de-CH"/>
        </w:rPr>
        <w:t>.</w:t>
      </w:r>
    </w:p>
    <w:p w14:paraId="75E817D1" w14:textId="77777777" w:rsidR="00FC05B1" w:rsidRPr="00FC05B1" w:rsidRDefault="00231C2A" w:rsidP="00412713">
      <w:pPr>
        <w:widowControl/>
        <w:rPr>
          <w:b/>
          <w:sz w:val="20"/>
          <w:szCs w:val="20"/>
        </w:rPr>
      </w:pPr>
      <w:r>
        <w:rPr>
          <w:b/>
          <w:sz w:val="20"/>
          <w:szCs w:val="20"/>
        </w:rPr>
        <w:t xml:space="preserve">Rechnungs- und </w:t>
      </w:r>
      <w:r w:rsidR="00412713" w:rsidRPr="00412713">
        <w:rPr>
          <w:b/>
          <w:sz w:val="20"/>
          <w:szCs w:val="20"/>
        </w:rPr>
        <w:t>Zahlungswesen:</w:t>
      </w:r>
    </w:p>
    <w:p w14:paraId="63E6B36C" w14:textId="2C13E345" w:rsidR="00412713" w:rsidRPr="00975A7B" w:rsidRDefault="00412713" w:rsidP="00412713">
      <w:pPr>
        <w:widowControl/>
        <w:rPr>
          <w:sz w:val="20"/>
          <w:szCs w:val="20"/>
        </w:rPr>
      </w:pPr>
      <w:r w:rsidRPr="00412713">
        <w:rPr>
          <w:sz w:val="20"/>
          <w:szCs w:val="20"/>
        </w:rPr>
        <w:t>Die Bauleitung unterzeichnet die Zahlungsbegehren der Unterne</w:t>
      </w:r>
      <w:r>
        <w:rPr>
          <w:sz w:val="20"/>
          <w:szCs w:val="20"/>
        </w:rPr>
        <w:t xml:space="preserve">hmer und bestätigt, dass die in </w:t>
      </w:r>
      <w:r w:rsidRPr="00412713">
        <w:rPr>
          <w:sz w:val="20"/>
          <w:szCs w:val="20"/>
        </w:rPr>
        <w:t>Rechnung gestellten Leistungen erbracht sind sowie die entsprechenden Massurkunden und</w:t>
      </w:r>
      <w:r w:rsidR="00231C2A">
        <w:rPr>
          <w:sz w:val="20"/>
          <w:szCs w:val="20"/>
        </w:rPr>
        <w:t xml:space="preserve"> /</w:t>
      </w:r>
      <w:r w:rsidRPr="00412713">
        <w:rPr>
          <w:sz w:val="20"/>
          <w:szCs w:val="20"/>
        </w:rPr>
        <w:t xml:space="preserve"> oder Teilausmasse der Bauleitung vorliegen</w:t>
      </w:r>
      <w:r w:rsidR="00E13F43">
        <w:rPr>
          <w:sz w:val="20"/>
          <w:szCs w:val="20"/>
        </w:rPr>
        <w:t xml:space="preserve">, </w:t>
      </w:r>
      <w:r w:rsidRPr="00412713">
        <w:rPr>
          <w:sz w:val="20"/>
          <w:szCs w:val="20"/>
        </w:rPr>
        <w:t xml:space="preserve">von dieser geprüft </w:t>
      </w:r>
      <w:r w:rsidR="00E13F43">
        <w:rPr>
          <w:sz w:val="20"/>
          <w:szCs w:val="20"/>
        </w:rPr>
        <w:t xml:space="preserve">und für richtig befunden </w:t>
      </w:r>
      <w:r w:rsidRPr="00412713">
        <w:rPr>
          <w:sz w:val="20"/>
          <w:szCs w:val="20"/>
        </w:rPr>
        <w:t xml:space="preserve">wurden. </w:t>
      </w:r>
      <w:r w:rsidR="00D351A5" w:rsidRPr="00975A7B">
        <w:rPr>
          <w:sz w:val="20"/>
          <w:szCs w:val="20"/>
        </w:rPr>
        <w:t>Der digitale Stempel muss verwendet werden</w:t>
      </w:r>
      <w:r w:rsidR="008776D6" w:rsidRPr="00975A7B">
        <w:rPr>
          <w:sz w:val="20"/>
          <w:szCs w:val="20"/>
        </w:rPr>
        <w:t>.</w:t>
      </w:r>
      <w:r w:rsidR="00D351A5" w:rsidRPr="00975A7B">
        <w:rPr>
          <w:sz w:val="20"/>
          <w:szCs w:val="20"/>
        </w:rPr>
        <w:t xml:space="preserve"> </w:t>
      </w:r>
      <w:r w:rsidRPr="00975A7B">
        <w:rPr>
          <w:i/>
          <w:sz w:val="20"/>
          <w:szCs w:val="20"/>
        </w:rPr>
        <w:t>(</w:t>
      </w:r>
      <w:r w:rsidR="005575D0" w:rsidRPr="00975A7B">
        <w:rPr>
          <w:i/>
          <w:sz w:val="20"/>
          <w:szCs w:val="20"/>
        </w:rPr>
        <w:t>siehe Muster</w:t>
      </w:r>
      <w:r w:rsidR="00520775" w:rsidRPr="00975A7B">
        <w:rPr>
          <w:i/>
          <w:sz w:val="20"/>
          <w:szCs w:val="20"/>
        </w:rPr>
        <w:t xml:space="preserve"> </w:t>
      </w:r>
      <w:r w:rsidR="004D0A40" w:rsidRPr="00975A7B">
        <w:rPr>
          <w:i/>
          <w:sz w:val="20"/>
          <w:szCs w:val="20"/>
        </w:rPr>
        <w:t xml:space="preserve">7 </w:t>
      </w:r>
      <w:r w:rsidR="00401EC2" w:rsidRPr="00975A7B">
        <w:rPr>
          <w:i/>
          <w:sz w:val="20"/>
          <w:szCs w:val="20"/>
        </w:rPr>
        <w:t>Prüfs</w:t>
      </w:r>
      <w:r w:rsidR="005575D0" w:rsidRPr="00975A7B">
        <w:rPr>
          <w:i/>
          <w:sz w:val="20"/>
          <w:szCs w:val="20"/>
        </w:rPr>
        <w:t>tempel</w:t>
      </w:r>
      <w:r w:rsidR="00401EC2" w:rsidRPr="00975A7B">
        <w:rPr>
          <w:i/>
          <w:sz w:val="20"/>
          <w:szCs w:val="20"/>
        </w:rPr>
        <w:t xml:space="preserve"> Rechnungen</w:t>
      </w:r>
      <w:r w:rsidR="003929C8" w:rsidRPr="00975A7B">
        <w:rPr>
          <w:i/>
          <w:sz w:val="20"/>
          <w:szCs w:val="20"/>
        </w:rPr>
        <w:t xml:space="preserve"> digital</w:t>
      </w:r>
      <w:r w:rsidRPr="00975A7B">
        <w:rPr>
          <w:i/>
          <w:sz w:val="20"/>
          <w:szCs w:val="20"/>
        </w:rPr>
        <w:t>)</w:t>
      </w:r>
      <w:r w:rsidRPr="00975A7B">
        <w:rPr>
          <w:sz w:val="20"/>
          <w:szCs w:val="20"/>
        </w:rPr>
        <w:t>.</w:t>
      </w:r>
    </w:p>
    <w:p w14:paraId="13807779" w14:textId="36D64F72" w:rsidR="004354A4" w:rsidRPr="00485E18" w:rsidRDefault="00FC05B1" w:rsidP="004354A4">
      <w:pPr>
        <w:ind w:right="-285"/>
        <w:rPr>
          <w:sz w:val="20"/>
        </w:rPr>
      </w:pPr>
      <w:r>
        <w:rPr>
          <w:sz w:val="20"/>
          <w:szCs w:val="20"/>
        </w:rPr>
        <w:t>Der Beauftragte leitet die durch ihn geprüften und visierten Rechnungen</w:t>
      </w:r>
      <w:r w:rsidR="004354A4">
        <w:rPr>
          <w:sz w:val="20"/>
          <w:szCs w:val="20"/>
        </w:rPr>
        <w:t xml:space="preserve"> </w:t>
      </w:r>
      <w:r w:rsidR="004354A4" w:rsidRPr="00485E18">
        <w:rPr>
          <w:sz w:val="20"/>
          <w:szCs w:val="20"/>
        </w:rPr>
        <w:t>elektronisch</w:t>
      </w:r>
      <w:r w:rsidRPr="00485E18">
        <w:rPr>
          <w:sz w:val="20"/>
          <w:szCs w:val="20"/>
        </w:rPr>
        <w:t xml:space="preserve"> an den Auftraggeber weiter.</w:t>
      </w:r>
      <w:r w:rsidR="004354A4" w:rsidRPr="00485E18">
        <w:rPr>
          <w:sz w:val="20"/>
          <w:szCs w:val="20"/>
        </w:rPr>
        <w:t xml:space="preserve"> </w:t>
      </w:r>
      <w:r w:rsidR="00535BDC">
        <w:rPr>
          <w:sz w:val="20"/>
          <w:szCs w:val="20"/>
        </w:rPr>
        <w:t>S</w:t>
      </w:r>
      <w:r w:rsidR="004354A4" w:rsidRPr="00485E18">
        <w:rPr>
          <w:sz w:val="20"/>
          <w:szCs w:val="20"/>
        </w:rPr>
        <w:t xml:space="preserve">iehe </w:t>
      </w:r>
      <w:hyperlink r:id="rId8" w:history="1">
        <w:r w:rsidR="00535BDC" w:rsidRPr="00535BDC">
          <w:rPr>
            <w:rStyle w:val="Hyperlink"/>
            <w:sz w:val="20"/>
            <w:szCs w:val="20"/>
          </w:rPr>
          <w:t>E-Rechnungen</w:t>
        </w:r>
      </w:hyperlink>
    </w:p>
    <w:p w14:paraId="4274202B" w14:textId="77777777" w:rsidR="00EB1F5F" w:rsidRPr="005B0C84" w:rsidRDefault="00412713" w:rsidP="00E41284">
      <w:pPr>
        <w:widowControl/>
        <w:spacing w:before="120"/>
        <w:rPr>
          <w:b/>
          <w:sz w:val="20"/>
          <w:szCs w:val="20"/>
        </w:rPr>
      </w:pPr>
      <w:r w:rsidRPr="00412713">
        <w:rPr>
          <w:sz w:val="20"/>
          <w:szCs w:val="20"/>
        </w:rPr>
        <w:t xml:space="preserve">Die Bauleitung weist Zahlungsbegehren, welche die Vorgaben gemäss Werkvertrag oder die formellen Vorgaben </w:t>
      </w:r>
      <w:r w:rsidRPr="00412713">
        <w:rPr>
          <w:i/>
          <w:sz w:val="20"/>
          <w:szCs w:val="20"/>
        </w:rPr>
        <w:t>(siehe Muster</w:t>
      </w:r>
      <w:r w:rsidR="00520775">
        <w:rPr>
          <w:i/>
          <w:sz w:val="20"/>
          <w:szCs w:val="20"/>
        </w:rPr>
        <w:t xml:space="preserve"> </w:t>
      </w:r>
      <w:r w:rsidR="004D0A40">
        <w:rPr>
          <w:i/>
          <w:sz w:val="20"/>
          <w:szCs w:val="20"/>
        </w:rPr>
        <w:t xml:space="preserve">8 </w:t>
      </w:r>
      <w:r w:rsidR="00520775">
        <w:rPr>
          <w:i/>
          <w:sz w:val="20"/>
          <w:szCs w:val="20"/>
        </w:rPr>
        <w:t>Rechnung</w:t>
      </w:r>
      <w:r w:rsidRPr="00412713">
        <w:rPr>
          <w:i/>
          <w:sz w:val="20"/>
          <w:szCs w:val="20"/>
        </w:rPr>
        <w:t>)</w:t>
      </w:r>
      <w:r w:rsidRPr="00412713">
        <w:rPr>
          <w:sz w:val="20"/>
          <w:szCs w:val="20"/>
        </w:rPr>
        <w:t xml:space="preserve"> nicht erfüllen zurück. Ebenso sind Zahlungsbegehren zu</w:t>
      </w:r>
      <w:r w:rsidRPr="00DE7074">
        <w:rPr>
          <w:sz w:val="20"/>
          <w:szCs w:val="20"/>
        </w:rPr>
        <w:t>rückzuweisen, für welche keine Massurkunden ode</w:t>
      </w:r>
      <w:r w:rsidR="00FC652F" w:rsidRPr="00DE7074">
        <w:rPr>
          <w:sz w:val="20"/>
          <w:szCs w:val="20"/>
        </w:rPr>
        <w:t>r vorläufige Ausmasse vorliegen oder welche mehrere Leistungse</w:t>
      </w:r>
      <w:r w:rsidR="009026EE">
        <w:rPr>
          <w:sz w:val="20"/>
          <w:szCs w:val="20"/>
        </w:rPr>
        <w:t>r</w:t>
      </w:r>
      <w:r w:rsidR="00FC652F" w:rsidRPr="00DE7074">
        <w:rPr>
          <w:sz w:val="20"/>
          <w:szCs w:val="20"/>
        </w:rPr>
        <w:t xml:space="preserve">fassungssysteme enthalten (z. Bsp. Rechnungsbeträge welche auf tatsächlichem Ausmass beruhen zusammen mit Beträgen welche auf einer Schätzung beruhen). </w:t>
      </w:r>
      <w:r w:rsidR="00DE7074" w:rsidRPr="00DE7074">
        <w:rPr>
          <w:sz w:val="20"/>
          <w:szCs w:val="20"/>
        </w:rPr>
        <w:br/>
      </w:r>
      <w:r w:rsidRPr="006C7BE9">
        <w:rPr>
          <w:sz w:val="20"/>
          <w:szCs w:val="20"/>
        </w:rPr>
        <w:t xml:space="preserve">Davon ausgenommen sind Rechnungen, welche </w:t>
      </w:r>
      <w:r w:rsidR="009872E2">
        <w:rPr>
          <w:sz w:val="20"/>
          <w:szCs w:val="20"/>
        </w:rPr>
        <w:t>auf einer groben Schätzung beruhen</w:t>
      </w:r>
      <w:r w:rsidRPr="006C7BE9">
        <w:rPr>
          <w:sz w:val="20"/>
          <w:szCs w:val="20"/>
        </w:rPr>
        <w:t>. Der Rückbehalt</w:t>
      </w:r>
      <w:r w:rsidR="009872E2">
        <w:rPr>
          <w:sz w:val="20"/>
          <w:szCs w:val="20"/>
        </w:rPr>
        <w:t xml:space="preserve"> – in der Regel 20% -</w:t>
      </w:r>
      <w:r w:rsidRPr="006C7BE9">
        <w:rPr>
          <w:sz w:val="20"/>
          <w:szCs w:val="20"/>
        </w:rPr>
        <w:t xml:space="preserve"> ist</w:t>
      </w:r>
      <w:r w:rsidR="006B7151" w:rsidRPr="006C7BE9">
        <w:rPr>
          <w:sz w:val="20"/>
          <w:szCs w:val="20"/>
        </w:rPr>
        <w:t xml:space="preserve"> dabei</w:t>
      </w:r>
      <w:r w:rsidRPr="006C7BE9">
        <w:rPr>
          <w:sz w:val="20"/>
          <w:szCs w:val="20"/>
        </w:rPr>
        <w:t xml:space="preserve"> im Zah</w:t>
      </w:r>
      <w:r w:rsidRPr="00412713">
        <w:rPr>
          <w:sz w:val="20"/>
          <w:szCs w:val="20"/>
        </w:rPr>
        <w:t xml:space="preserve">lungsplan </w:t>
      </w:r>
      <w:r w:rsidR="009872E2">
        <w:rPr>
          <w:sz w:val="20"/>
          <w:szCs w:val="20"/>
        </w:rPr>
        <w:t>explizit zu vereinbaren</w:t>
      </w:r>
      <w:r w:rsidRPr="00412713">
        <w:rPr>
          <w:sz w:val="20"/>
          <w:szCs w:val="20"/>
        </w:rPr>
        <w:t>.</w:t>
      </w:r>
      <w:r w:rsidR="00231C2A">
        <w:rPr>
          <w:sz w:val="20"/>
          <w:szCs w:val="20"/>
        </w:rPr>
        <w:t xml:space="preserve"> </w:t>
      </w:r>
      <w:r w:rsidR="00013DFE">
        <w:rPr>
          <w:sz w:val="20"/>
          <w:szCs w:val="20"/>
        </w:rPr>
        <w:t xml:space="preserve">Sonstige </w:t>
      </w:r>
      <w:r w:rsidR="00013DFE" w:rsidRPr="00DE7074">
        <w:rPr>
          <w:sz w:val="20"/>
          <w:szCs w:val="20"/>
        </w:rPr>
        <w:t xml:space="preserve">Rückbehalte sind gemäss Art. </w:t>
      </w:r>
      <w:r w:rsidR="00013DFE">
        <w:rPr>
          <w:sz w:val="20"/>
          <w:szCs w:val="20"/>
        </w:rPr>
        <w:t xml:space="preserve">149 und </w:t>
      </w:r>
      <w:r w:rsidR="00013DFE" w:rsidRPr="00DE7074">
        <w:rPr>
          <w:sz w:val="20"/>
          <w:szCs w:val="20"/>
        </w:rPr>
        <w:t xml:space="preserve">150 </w:t>
      </w:r>
      <w:r w:rsidR="00013DFE">
        <w:rPr>
          <w:sz w:val="20"/>
          <w:szCs w:val="20"/>
        </w:rPr>
        <w:t>SIA</w:t>
      </w:r>
      <w:r w:rsidR="00021396">
        <w:rPr>
          <w:sz w:val="20"/>
          <w:szCs w:val="20"/>
        </w:rPr>
        <w:t>-Norm</w:t>
      </w:r>
      <w:r w:rsidR="00013DFE">
        <w:rPr>
          <w:sz w:val="20"/>
          <w:szCs w:val="20"/>
        </w:rPr>
        <w:t xml:space="preserve"> 118 </w:t>
      </w:r>
      <w:r w:rsidR="00013DFE" w:rsidRPr="00DE7074">
        <w:rPr>
          <w:sz w:val="20"/>
          <w:szCs w:val="20"/>
        </w:rPr>
        <w:t>vorzunehmen</w:t>
      </w:r>
      <w:r w:rsidR="00013DFE">
        <w:rPr>
          <w:sz w:val="20"/>
          <w:szCs w:val="20"/>
        </w:rPr>
        <w:t>.</w:t>
      </w:r>
      <w:r w:rsidR="00F25E9B">
        <w:rPr>
          <w:sz w:val="20"/>
          <w:szCs w:val="20"/>
        </w:rPr>
        <w:t xml:space="preserve"> </w:t>
      </w:r>
      <w:r w:rsidR="00013DFE" w:rsidRPr="00412713">
        <w:rPr>
          <w:sz w:val="20"/>
          <w:szCs w:val="20"/>
        </w:rPr>
        <w:br/>
      </w:r>
      <w:r w:rsidR="00EA7CC8" w:rsidRPr="00EA7CC8">
        <w:rPr>
          <w:sz w:val="20"/>
          <w:szCs w:val="20"/>
        </w:rPr>
        <w:t>Die Bauleitung stellt die gesonderte Rechnungsstellung von Regiearbeiten (inkl. Beilage der zeitgereicht visierten Rapporte) und Preisänderungen (inkl. Beilage der Berechnungsgrundlagen) sicher.</w:t>
      </w:r>
      <w:r w:rsidR="00231C2A">
        <w:rPr>
          <w:sz w:val="20"/>
          <w:szCs w:val="20"/>
        </w:rPr>
        <w:br/>
      </w:r>
      <w:r w:rsidR="0005321A" w:rsidRPr="005B0C84">
        <w:rPr>
          <w:b/>
          <w:sz w:val="20"/>
          <w:szCs w:val="20"/>
        </w:rPr>
        <w:t>Bauabrechnung:</w:t>
      </w:r>
    </w:p>
    <w:p w14:paraId="7C02E8D6" w14:textId="77777777" w:rsidR="0005321A" w:rsidRPr="005B0C84" w:rsidRDefault="00BB7B4D" w:rsidP="00473099">
      <w:pPr>
        <w:widowControl/>
        <w:rPr>
          <w:sz w:val="20"/>
          <w:szCs w:val="20"/>
        </w:rPr>
      </w:pPr>
      <w:r w:rsidRPr="005B0C84">
        <w:rPr>
          <w:sz w:val="20"/>
          <w:szCs w:val="20"/>
        </w:rPr>
        <w:t xml:space="preserve">Die Bauleitung erstellt die Bauabrechnung gemäss vereinbarter Darstellungsart und Gliederung </w:t>
      </w:r>
    </w:p>
    <w:p w14:paraId="16AB4411" w14:textId="5F5ABA21" w:rsidR="00BB7B4D" w:rsidRDefault="00831408" w:rsidP="00473099">
      <w:pPr>
        <w:widowControl/>
        <w:rPr>
          <w:sz w:val="20"/>
          <w:szCs w:val="20"/>
        </w:rPr>
      </w:pPr>
      <w:r w:rsidRPr="005B0C84">
        <w:rPr>
          <w:sz w:val="20"/>
          <w:szCs w:val="20"/>
        </w:rPr>
        <w:t>(</w:t>
      </w:r>
      <w:r w:rsidR="00A3798D" w:rsidRPr="005B0C84">
        <w:rPr>
          <w:sz w:val="20"/>
          <w:szCs w:val="20"/>
        </w:rPr>
        <w:t>siehe Muster</w:t>
      </w:r>
      <w:r w:rsidRPr="005B0C84">
        <w:rPr>
          <w:sz w:val="20"/>
          <w:szCs w:val="20"/>
        </w:rPr>
        <w:t>)</w:t>
      </w:r>
      <w:r w:rsidR="00E41284" w:rsidRPr="005B0C84">
        <w:rPr>
          <w:sz w:val="20"/>
          <w:szCs w:val="20"/>
        </w:rPr>
        <w:t xml:space="preserve">. </w:t>
      </w:r>
      <w:r w:rsidR="00F25E9B" w:rsidRPr="005B0C84">
        <w:rPr>
          <w:sz w:val="20"/>
          <w:szCs w:val="20"/>
        </w:rPr>
        <w:t>Der Beauftragte unterzeichnet die Bauabrechnung und bestätigt damit deren Vollständigkeit und Richtigkeit</w:t>
      </w:r>
      <w:r w:rsidR="00F25E9B" w:rsidRPr="00C05FAA">
        <w:rPr>
          <w:sz w:val="20"/>
          <w:szCs w:val="20"/>
        </w:rPr>
        <w:t xml:space="preserve">. </w:t>
      </w:r>
      <w:r w:rsidR="00F07329" w:rsidRPr="00C05FAA">
        <w:rPr>
          <w:sz w:val="20"/>
          <w:szCs w:val="20"/>
        </w:rPr>
        <w:t>Die Projektleitung</w:t>
      </w:r>
      <w:r w:rsidR="00F25E9B" w:rsidRPr="00C05FAA">
        <w:rPr>
          <w:sz w:val="20"/>
          <w:szCs w:val="20"/>
        </w:rPr>
        <w:t xml:space="preserve"> Bauherr genehmigt </w:t>
      </w:r>
      <w:r w:rsidR="00F25E9B" w:rsidRPr="005B0C84">
        <w:rPr>
          <w:sz w:val="20"/>
          <w:szCs w:val="20"/>
        </w:rPr>
        <w:t xml:space="preserve">die Bauabrechnung und bestätigt dies mit der Unterschrift. </w:t>
      </w:r>
      <w:r w:rsidR="00E41284" w:rsidRPr="005B0C84">
        <w:rPr>
          <w:sz w:val="20"/>
          <w:szCs w:val="20"/>
        </w:rPr>
        <w:t xml:space="preserve"> </w:t>
      </w:r>
    </w:p>
    <w:p w14:paraId="1AFAB0B9" w14:textId="4FBA91E4" w:rsidR="00F07329" w:rsidRPr="00C05FAA" w:rsidRDefault="00F07329" w:rsidP="00F07329">
      <w:pPr>
        <w:widowControl/>
        <w:spacing w:before="120"/>
        <w:rPr>
          <w:b/>
          <w:sz w:val="24"/>
          <w:szCs w:val="24"/>
        </w:rPr>
      </w:pPr>
      <w:r w:rsidRPr="00C05FAA">
        <w:rPr>
          <w:b/>
          <w:sz w:val="24"/>
          <w:szCs w:val="24"/>
        </w:rPr>
        <w:t xml:space="preserve">3. </w:t>
      </w:r>
      <w:bookmarkStart w:id="0" w:name="_Hlk188523576"/>
      <w:r w:rsidRPr="00C05FAA">
        <w:rPr>
          <w:b/>
          <w:sz w:val="24"/>
          <w:szCs w:val="24"/>
        </w:rPr>
        <w:t>Kontrolle durch die Bauherrschaft</w:t>
      </w:r>
    </w:p>
    <w:p w14:paraId="5F56DB31" w14:textId="4F799E30" w:rsidR="00F07329" w:rsidRPr="00C05FAA" w:rsidRDefault="00F07329" w:rsidP="00473099">
      <w:pPr>
        <w:widowControl/>
        <w:rPr>
          <w:i/>
          <w:sz w:val="20"/>
          <w:szCs w:val="20"/>
        </w:rPr>
      </w:pPr>
      <w:r w:rsidRPr="00C05FAA">
        <w:rPr>
          <w:sz w:val="20"/>
          <w:szCs w:val="20"/>
        </w:rPr>
        <w:t>Die Projektleitung Bauherr überprüft mittels Stichproben, ob die Bauleitung die Leistungserfassungen gemäss obenstehenden Anweisungen vornimmt, dokumentiert und unterzeichnet.</w:t>
      </w:r>
    </w:p>
    <w:bookmarkEnd w:id="0"/>
    <w:p w14:paraId="435F106D" w14:textId="77777777" w:rsidR="005575D0" w:rsidRPr="005B0C84" w:rsidRDefault="00231C2A" w:rsidP="001B6563">
      <w:pPr>
        <w:widowControl/>
        <w:spacing w:before="60" w:line="240" w:lineRule="auto"/>
        <w:rPr>
          <w:b/>
          <w:sz w:val="20"/>
          <w:szCs w:val="20"/>
        </w:rPr>
      </w:pPr>
      <w:r w:rsidRPr="005B0C84">
        <w:rPr>
          <w:b/>
          <w:sz w:val="20"/>
          <w:szCs w:val="20"/>
        </w:rPr>
        <w:t>Prozesscharts</w:t>
      </w:r>
      <w:r w:rsidR="005575D0" w:rsidRPr="005B0C84">
        <w:rPr>
          <w:b/>
          <w:sz w:val="20"/>
          <w:szCs w:val="20"/>
        </w:rPr>
        <w:t>:</w:t>
      </w:r>
    </w:p>
    <w:p w14:paraId="3105EDAE" w14:textId="77777777" w:rsidR="00DE7074" w:rsidRPr="005B0C84" w:rsidRDefault="005575D0" w:rsidP="00473099">
      <w:pPr>
        <w:widowControl/>
        <w:rPr>
          <w:i/>
          <w:sz w:val="20"/>
          <w:szCs w:val="20"/>
        </w:rPr>
      </w:pPr>
      <w:r w:rsidRPr="005B0C84">
        <w:rPr>
          <w:b/>
          <w:sz w:val="20"/>
          <w:szCs w:val="20"/>
        </w:rPr>
        <w:t xml:space="preserve">- </w:t>
      </w:r>
      <w:r w:rsidR="00DE7074" w:rsidRPr="005B0C84">
        <w:rPr>
          <w:sz w:val="20"/>
          <w:szCs w:val="20"/>
        </w:rPr>
        <w:t xml:space="preserve">Prozesschart </w:t>
      </w:r>
      <w:r w:rsidR="00DE7074" w:rsidRPr="005B0C84">
        <w:rPr>
          <w:i/>
          <w:sz w:val="20"/>
          <w:szCs w:val="20"/>
        </w:rPr>
        <w:t>Ablauf Nachtrag</w:t>
      </w:r>
    </w:p>
    <w:p w14:paraId="4B7BFC02" w14:textId="77777777" w:rsidR="005575D0" w:rsidRPr="005B0C84" w:rsidRDefault="005575D0" w:rsidP="00473099">
      <w:pPr>
        <w:widowControl/>
        <w:rPr>
          <w:b/>
          <w:sz w:val="20"/>
          <w:szCs w:val="20"/>
        </w:rPr>
      </w:pPr>
      <w:r w:rsidRPr="005B0C84">
        <w:rPr>
          <w:b/>
          <w:sz w:val="20"/>
          <w:szCs w:val="20"/>
        </w:rPr>
        <w:t xml:space="preserve">- </w:t>
      </w:r>
      <w:r w:rsidR="00DE7074" w:rsidRPr="005B0C84">
        <w:rPr>
          <w:sz w:val="20"/>
          <w:szCs w:val="20"/>
        </w:rPr>
        <w:t xml:space="preserve">Prozesschart </w:t>
      </w:r>
      <w:r w:rsidR="00DE7074" w:rsidRPr="005B0C84">
        <w:rPr>
          <w:i/>
          <w:sz w:val="20"/>
          <w:szCs w:val="20"/>
        </w:rPr>
        <w:t>Ablauf Regie</w:t>
      </w:r>
    </w:p>
    <w:p w14:paraId="6E7FC3B9" w14:textId="77777777" w:rsidR="005575D0" w:rsidRPr="005B0C84" w:rsidRDefault="005575D0" w:rsidP="001B6563">
      <w:pPr>
        <w:widowControl/>
        <w:spacing w:before="60" w:line="240" w:lineRule="auto"/>
        <w:rPr>
          <w:b/>
          <w:sz w:val="20"/>
          <w:szCs w:val="20"/>
        </w:rPr>
      </w:pPr>
      <w:r w:rsidRPr="005B0C84">
        <w:rPr>
          <w:b/>
          <w:sz w:val="20"/>
          <w:szCs w:val="20"/>
        </w:rPr>
        <w:t>Muster:</w:t>
      </w:r>
    </w:p>
    <w:p w14:paraId="2EF69EBD" w14:textId="56B28AE0" w:rsidR="00C72AF3" w:rsidRPr="005B0C84" w:rsidRDefault="00DE7074" w:rsidP="00013DFE">
      <w:pPr>
        <w:rPr>
          <w:i/>
          <w:sz w:val="20"/>
          <w:szCs w:val="20"/>
        </w:rPr>
      </w:pPr>
      <w:r w:rsidRPr="005B0C84">
        <w:rPr>
          <w:sz w:val="20"/>
          <w:szCs w:val="20"/>
        </w:rPr>
        <w:t xml:space="preserve">Die nachfolgenden Muster können unter folgendem Link </w:t>
      </w:r>
      <w:hyperlink r:id="rId9" w:history="1">
        <w:r w:rsidR="00535BDC">
          <w:rPr>
            <w:rStyle w:val="Hyperlink"/>
            <w:sz w:val="20"/>
            <w:szCs w:val="20"/>
          </w:rPr>
          <w:t>Bauleitung</w:t>
        </w:r>
      </w:hyperlink>
      <w:r w:rsidR="00535BDC">
        <w:rPr>
          <w:sz w:val="20"/>
          <w:szCs w:val="20"/>
        </w:rPr>
        <w:t xml:space="preserve"> </w:t>
      </w:r>
      <w:r w:rsidRPr="005B0C84">
        <w:rPr>
          <w:sz w:val="20"/>
          <w:szCs w:val="20"/>
        </w:rPr>
        <w:t>eingesehen werden.</w:t>
      </w:r>
      <w:r w:rsidR="00841028" w:rsidRPr="005B0C84">
        <w:rPr>
          <w:sz w:val="20"/>
          <w:szCs w:val="20"/>
        </w:rPr>
        <w:br/>
      </w:r>
      <w:r w:rsidRPr="005B0C84">
        <w:rPr>
          <w:i/>
          <w:sz w:val="20"/>
          <w:szCs w:val="20"/>
        </w:rPr>
        <w:t xml:space="preserve">Muster 1 </w:t>
      </w:r>
      <w:r w:rsidR="00C72AF3" w:rsidRPr="005B0C84">
        <w:rPr>
          <w:i/>
          <w:sz w:val="20"/>
          <w:szCs w:val="20"/>
        </w:rPr>
        <w:t>Baujournal</w:t>
      </w:r>
      <w:r w:rsidR="00C72AF3" w:rsidRPr="005B0C84">
        <w:rPr>
          <w:i/>
          <w:sz w:val="20"/>
          <w:szCs w:val="20"/>
        </w:rPr>
        <w:br/>
      </w:r>
      <w:r w:rsidRPr="005B0C84">
        <w:rPr>
          <w:i/>
          <w:sz w:val="20"/>
          <w:szCs w:val="20"/>
        </w:rPr>
        <w:t xml:space="preserve">Muster 2 </w:t>
      </w:r>
      <w:r w:rsidR="001A22F4" w:rsidRPr="005B0C84">
        <w:rPr>
          <w:i/>
          <w:sz w:val="20"/>
          <w:szCs w:val="20"/>
        </w:rPr>
        <w:t>Beschaffungsplanung mit Submittentenliste</w:t>
      </w:r>
    </w:p>
    <w:p w14:paraId="46347F78" w14:textId="77777777" w:rsidR="00DE7074" w:rsidRPr="005B0C84" w:rsidRDefault="00DE7074" w:rsidP="00DE7074">
      <w:pPr>
        <w:widowControl/>
        <w:rPr>
          <w:i/>
          <w:sz w:val="20"/>
          <w:szCs w:val="20"/>
        </w:rPr>
      </w:pPr>
      <w:r w:rsidRPr="005B0C84">
        <w:rPr>
          <w:i/>
          <w:sz w:val="20"/>
          <w:szCs w:val="20"/>
        </w:rPr>
        <w:t xml:space="preserve">Muster 3 </w:t>
      </w:r>
      <w:r w:rsidR="006577BA" w:rsidRPr="005B0C84">
        <w:rPr>
          <w:i/>
          <w:sz w:val="20"/>
          <w:szCs w:val="20"/>
        </w:rPr>
        <w:t>Bausitzungsprotokoll</w:t>
      </w:r>
      <w:r w:rsidRPr="005B0C84">
        <w:rPr>
          <w:i/>
          <w:sz w:val="20"/>
          <w:szCs w:val="20"/>
        </w:rPr>
        <w:t xml:space="preserve"> </w:t>
      </w:r>
    </w:p>
    <w:p w14:paraId="670AEB05" w14:textId="2090D1A2" w:rsidR="00C72AF3" w:rsidRDefault="00DE7074" w:rsidP="00473099">
      <w:pPr>
        <w:widowControl/>
        <w:rPr>
          <w:i/>
          <w:sz w:val="20"/>
          <w:szCs w:val="20"/>
        </w:rPr>
      </w:pPr>
      <w:r w:rsidRPr="005B0C84">
        <w:rPr>
          <w:i/>
          <w:sz w:val="20"/>
          <w:szCs w:val="20"/>
        </w:rPr>
        <w:t>Muster 3a Pendenzen- und Entscheidungsliste</w:t>
      </w:r>
      <w:r w:rsidR="00C72AF3" w:rsidRPr="005B0C84">
        <w:rPr>
          <w:i/>
          <w:sz w:val="20"/>
          <w:szCs w:val="20"/>
        </w:rPr>
        <w:br/>
      </w:r>
      <w:r w:rsidRPr="005B0C84">
        <w:rPr>
          <w:i/>
          <w:sz w:val="20"/>
          <w:szCs w:val="20"/>
        </w:rPr>
        <w:t>Muster 4 Fotomonatsrapport</w:t>
      </w:r>
      <w:r w:rsidR="00C72AF3" w:rsidRPr="005B0C84">
        <w:rPr>
          <w:i/>
          <w:sz w:val="20"/>
          <w:szCs w:val="20"/>
        </w:rPr>
        <w:br/>
      </w:r>
      <w:r w:rsidRPr="005B0C84">
        <w:rPr>
          <w:i/>
          <w:sz w:val="20"/>
          <w:szCs w:val="20"/>
        </w:rPr>
        <w:t xml:space="preserve">Muster 5 </w:t>
      </w:r>
      <w:r w:rsidR="00831C07" w:rsidRPr="005B0C84">
        <w:rPr>
          <w:i/>
          <w:sz w:val="20"/>
          <w:szCs w:val="20"/>
        </w:rPr>
        <w:t>Prüfplan</w:t>
      </w:r>
      <w:r w:rsidR="004D0A40" w:rsidRPr="005B0C84">
        <w:rPr>
          <w:i/>
          <w:sz w:val="20"/>
          <w:szCs w:val="20"/>
        </w:rPr>
        <w:br/>
        <w:t>Muster 6 Regieantrag</w:t>
      </w:r>
      <w:r w:rsidR="00C72AF3" w:rsidRPr="005B0C84">
        <w:rPr>
          <w:i/>
          <w:sz w:val="20"/>
          <w:szCs w:val="20"/>
        </w:rPr>
        <w:br/>
      </w:r>
      <w:r w:rsidRPr="005B0C84">
        <w:rPr>
          <w:i/>
          <w:sz w:val="20"/>
          <w:szCs w:val="20"/>
        </w:rPr>
        <w:t xml:space="preserve">Muster </w:t>
      </w:r>
      <w:r w:rsidR="004D0A40" w:rsidRPr="005B0C84">
        <w:rPr>
          <w:i/>
          <w:sz w:val="20"/>
          <w:szCs w:val="20"/>
        </w:rPr>
        <w:t xml:space="preserve">7 </w:t>
      </w:r>
      <w:r w:rsidRPr="005B0C84">
        <w:rPr>
          <w:i/>
          <w:sz w:val="20"/>
          <w:szCs w:val="20"/>
        </w:rPr>
        <w:t>Prüfstempel Rechnungen</w:t>
      </w:r>
    </w:p>
    <w:p w14:paraId="6EC6E800" w14:textId="5C8C698B" w:rsidR="00535BDC" w:rsidRPr="005B0C84" w:rsidRDefault="00535BDC" w:rsidP="00473099">
      <w:pPr>
        <w:widowControl/>
        <w:rPr>
          <w:i/>
          <w:sz w:val="20"/>
          <w:szCs w:val="20"/>
        </w:rPr>
      </w:pPr>
      <w:r>
        <w:rPr>
          <w:i/>
          <w:sz w:val="20"/>
          <w:szCs w:val="20"/>
        </w:rPr>
        <w:t xml:space="preserve">Muster 7 </w:t>
      </w:r>
      <w:r w:rsidRPr="00535BDC">
        <w:rPr>
          <w:i/>
          <w:sz w:val="20"/>
          <w:szCs w:val="20"/>
        </w:rPr>
        <w:t>Prüfstempel Rechnungen digital</w:t>
      </w:r>
    </w:p>
    <w:p w14:paraId="28E70326" w14:textId="77777777" w:rsidR="00073F0C" w:rsidRPr="005B0C84" w:rsidRDefault="00DE7074" w:rsidP="00B708FB">
      <w:pPr>
        <w:widowControl/>
        <w:rPr>
          <w:i/>
          <w:sz w:val="20"/>
          <w:szCs w:val="20"/>
        </w:rPr>
      </w:pPr>
      <w:r w:rsidRPr="005B0C84">
        <w:rPr>
          <w:i/>
          <w:sz w:val="20"/>
          <w:szCs w:val="20"/>
        </w:rPr>
        <w:t xml:space="preserve">Muster </w:t>
      </w:r>
      <w:r w:rsidR="004D0A40" w:rsidRPr="005B0C84">
        <w:rPr>
          <w:i/>
          <w:sz w:val="20"/>
          <w:szCs w:val="20"/>
        </w:rPr>
        <w:t xml:space="preserve">8 </w:t>
      </w:r>
      <w:r w:rsidR="00922E38" w:rsidRPr="005B0C84">
        <w:rPr>
          <w:i/>
          <w:sz w:val="20"/>
          <w:szCs w:val="20"/>
        </w:rPr>
        <w:t>Musterrechnung</w:t>
      </w:r>
    </w:p>
    <w:p w14:paraId="41708499" w14:textId="77777777" w:rsidR="00A3798D" w:rsidRPr="005B0C84" w:rsidRDefault="00A3798D" w:rsidP="00B708FB">
      <w:pPr>
        <w:widowControl/>
        <w:rPr>
          <w:i/>
          <w:sz w:val="20"/>
          <w:szCs w:val="20"/>
        </w:rPr>
      </w:pPr>
      <w:r w:rsidRPr="005B0C84">
        <w:rPr>
          <w:i/>
          <w:sz w:val="20"/>
          <w:szCs w:val="20"/>
        </w:rPr>
        <w:t>Muster 9 Bauabrechnung</w:t>
      </w:r>
    </w:p>
    <w:p w14:paraId="149BB97A" w14:textId="77777777" w:rsidR="00FD7147" w:rsidRDefault="00FD7147" w:rsidP="00B708FB">
      <w:pPr>
        <w:widowControl/>
        <w:rPr>
          <w:i/>
          <w:sz w:val="20"/>
          <w:szCs w:val="20"/>
        </w:rPr>
      </w:pPr>
    </w:p>
    <w:p w14:paraId="35273345" w14:textId="77777777" w:rsidR="00FD7147" w:rsidRDefault="00153F3B" w:rsidP="00B708FB">
      <w:pPr>
        <w:widowControl/>
        <w:rPr>
          <w:sz w:val="20"/>
          <w:szCs w:val="20"/>
        </w:rPr>
      </w:pPr>
      <w:r>
        <w:rPr>
          <w:sz w:val="20"/>
          <w:szCs w:val="20"/>
        </w:rPr>
        <w:t xml:space="preserve">Die Besprechung </w:t>
      </w:r>
      <w:r w:rsidR="00226DC7">
        <w:rPr>
          <w:sz w:val="20"/>
          <w:szCs w:val="20"/>
        </w:rPr>
        <w:t xml:space="preserve">zwischen Auftraggeber und Bauleitung </w:t>
      </w:r>
      <w:r>
        <w:rPr>
          <w:sz w:val="20"/>
          <w:szCs w:val="20"/>
        </w:rPr>
        <w:t>hat stattgefunden, die Anweisungen fliessen in den Arbeitsablauf der Bauleitung ein.</w:t>
      </w:r>
      <w:r>
        <w:rPr>
          <w:sz w:val="20"/>
          <w:szCs w:val="20"/>
        </w:rPr>
        <w:br/>
      </w:r>
    </w:p>
    <w:p w14:paraId="1BE81F71" w14:textId="568FC345" w:rsidR="001B6563" w:rsidRDefault="00153F3B" w:rsidP="00B708FB">
      <w:pPr>
        <w:widowControl/>
        <w:rPr>
          <w:sz w:val="20"/>
          <w:szCs w:val="20"/>
        </w:rPr>
      </w:pPr>
      <w:r>
        <w:rPr>
          <w:sz w:val="20"/>
          <w:szCs w:val="20"/>
        </w:rPr>
        <w:t>Datum:</w:t>
      </w:r>
    </w:p>
    <w:p w14:paraId="330AE647" w14:textId="0624D82E" w:rsidR="00153F3B" w:rsidRPr="00153F3B" w:rsidRDefault="00226DC7" w:rsidP="00B708FB">
      <w:pPr>
        <w:widowControl/>
        <w:rPr>
          <w:sz w:val="20"/>
          <w:szCs w:val="20"/>
        </w:rPr>
      </w:pPr>
      <w:r>
        <w:rPr>
          <w:sz w:val="20"/>
          <w:szCs w:val="20"/>
        </w:rPr>
        <w:t>Der Auftraggeber</w:t>
      </w:r>
      <w:r w:rsidR="00153F3B">
        <w:rPr>
          <w:sz w:val="20"/>
          <w:szCs w:val="20"/>
        </w:rPr>
        <w:t>:</w:t>
      </w:r>
      <w:r w:rsidR="004D0A40" w:rsidRPr="004D0A40">
        <w:rPr>
          <w:sz w:val="20"/>
          <w:szCs w:val="20"/>
        </w:rPr>
        <w:t xml:space="preserve"> </w:t>
      </w:r>
      <w:r w:rsidR="004D0A40">
        <w:rPr>
          <w:sz w:val="20"/>
          <w:szCs w:val="20"/>
        </w:rPr>
        <w:t>………………</w:t>
      </w:r>
      <w:proofErr w:type="gramStart"/>
      <w:r w:rsidR="004D0A40">
        <w:rPr>
          <w:sz w:val="20"/>
          <w:szCs w:val="20"/>
        </w:rPr>
        <w:t>…….</w:t>
      </w:r>
      <w:proofErr w:type="gramEnd"/>
      <w:r w:rsidR="004D0A40">
        <w:rPr>
          <w:sz w:val="20"/>
          <w:szCs w:val="20"/>
        </w:rPr>
        <w:t>.</w:t>
      </w:r>
      <w:r w:rsidR="00153F3B">
        <w:rPr>
          <w:sz w:val="20"/>
          <w:szCs w:val="20"/>
        </w:rPr>
        <w:tab/>
      </w:r>
      <w:r w:rsidR="00153F3B">
        <w:rPr>
          <w:sz w:val="20"/>
          <w:szCs w:val="20"/>
        </w:rPr>
        <w:tab/>
      </w:r>
      <w:r w:rsidR="00153F3B">
        <w:rPr>
          <w:sz w:val="20"/>
          <w:szCs w:val="20"/>
        </w:rPr>
        <w:tab/>
        <w:t>Die Bauleitung</w:t>
      </w:r>
      <w:r w:rsidR="004D0A40">
        <w:rPr>
          <w:sz w:val="20"/>
          <w:szCs w:val="20"/>
        </w:rPr>
        <w:t>………………</w:t>
      </w:r>
      <w:proofErr w:type="gramStart"/>
      <w:r w:rsidR="004D0A40">
        <w:rPr>
          <w:sz w:val="20"/>
          <w:szCs w:val="20"/>
        </w:rPr>
        <w:t>…….</w:t>
      </w:r>
      <w:proofErr w:type="gramEnd"/>
      <w:r w:rsidR="004D0A40">
        <w:rPr>
          <w:sz w:val="20"/>
          <w:szCs w:val="20"/>
        </w:rPr>
        <w:t>.</w:t>
      </w:r>
    </w:p>
    <w:sectPr w:rsidR="00153F3B" w:rsidRPr="00153F3B" w:rsidSect="00C84683">
      <w:headerReference w:type="default" r:id="rId10"/>
      <w:footerReference w:type="default" r:id="rId11"/>
      <w:headerReference w:type="first" r:id="rId12"/>
      <w:footerReference w:type="first" r:id="rId13"/>
      <w:pgSz w:w="11906" w:h="16838" w:code="9"/>
      <w:pgMar w:top="993" w:right="1134" w:bottom="284" w:left="1701" w:header="93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6690" w14:textId="77777777" w:rsidR="00515B1E" w:rsidRDefault="00515B1E">
      <w:pPr>
        <w:spacing w:line="240" w:lineRule="auto"/>
      </w:pPr>
      <w:r>
        <w:separator/>
      </w:r>
    </w:p>
  </w:endnote>
  <w:endnote w:type="continuationSeparator" w:id="0">
    <w:p w14:paraId="057D71B0" w14:textId="77777777" w:rsidR="00515B1E" w:rsidRDefault="00515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0D2B" w14:textId="08986D81" w:rsidR="006C0703" w:rsidRDefault="00D20C5C" w:rsidP="00D20C5C">
    <w:pPr>
      <w:pStyle w:val="Fuzeile"/>
      <w:tabs>
        <w:tab w:val="left" w:pos="7938"/>
      </w:tabs>
    </w:pPr>
    <w:r w:rsidRPr="00D20C5C">
      <w:t>K1P41</w:t>
    </w:r>
    <w:r>
      <w:t>_</w:t>
    </w:r>
    <w:r w:rsidRPr="00D20C5C">
      <w:t>A</w:t>
    </w:r>
    <w:r w:rsidR="000C3620">
      <w:t>0</w:t>
    </w:r>
    <w:r w:rsidRPr="00D20C5C">
      <w:t>5d_Anweisungen für beauftragte Bauleitungen</w:t>
    </w:r>
    <w:r>
      <w:t>, 1</w:t>
    </w:r>
    <w:r w:rsidR="0098491C">
      <w:t>.</w:t>
    </w:r>
    <w:r w:rsidR="00535BDC">
      <w:t>1</w:t>
    </w:r>
    <w:r w:rsidR="008D6679">
      <w:t>0</w:t>
    </w:r>
    <w:r w:rsidR="0098491C">
      <w:t>.20</w:t>
    </w:r>
    <w:r w:rsidR="001152F2">
      <w:t>2</w:t>
    </w:r>
    <w:r w:rsidR="00A34BE1">
      <w:t>4</w:t>
    </w:r>
    <w:r w:rsidR="00FC05B1">
      <w:t>, V1.</w:t>
    </w:r>
    <w:r w:rsidR="008D6679">
      <w:t>0</w:t>
    </w:r>
    <w:r>
      <w:tab/>
      <w:t xml:space="preserve">Seite </w:t>
    </w:r>
    <w:sdt>
      <w:sdtPr>
        <w:id w:val="29521438"/>
        <w:docPartObj>
          <w:docPartGallery w:val="Page Numbers (Bottom of Page)"/>
          <w:docPartUnique/>
        </w:docPartObj>
      </w:sdtPr>
      <w:sdtEndPr/>
      <w:sdtContent>
        <w:r w:rsidR="00FC05B1">
          <w:fldChar w:fldCharType="begin"/>
        </w:r>
        <w:r w:rsidR="00FC05B1">
          <w:instrText xml:space="preserve"> PAGE   \* MERGEFORMAT </w:instrText>
        </w:r>
        <w:r w:rsidR="00FC05B1">
          <w:fldChar w:fldCharType="separate"/>
        </w:r>
        <w:r w:rsidR="00AB1A00">
          <w:t>2</w:t>
        </w:r>
        <w:r w:rsidR="00FC05B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713" w14:textId="2AF6DC3D" w:rsidR="006C0703" w:rsidRDefault="00D20C5C" w:rsidP="00D20C5C">
    <w:pPr>
      <w:pStyle w:val="Fuzeile"/>
      <w:tabs>
        <w:tab w:val="left" w:pos="7938"/>
      </w:tabs>
    </w:pPr>
    <w:r w:rsidRPr="00D20C5C">
      <w:t>K1P41</w:t>
    </w:r>
    <w:r>
      <w:t>_</w:t>
    </w:r>
    <w:r w:rsidRPr="00D20C5C">
      <w:t>A</w:t>
    </w:r>
    <w:r w:rsidR="000C3620">
      <w:t>0</w:t>
    </w:r>
    <w:r w:rsidRPr="00D20C5C">
      <w:t>5d_Anweisungen für beauftragte Bauleitungen</w:t>
    </w:r>
    <w:r>
      <w:t>, 1.</w:t>
    </w:r>
    <w:r w:rsidR="00535BDC">
      <w:t>1</w:t>
    </w:r>
    <w:r w:rsidR="008D6679">
      <w:t>0</w:t>
    </w:r>
    <w:r>
      <w:t>.20</w:t>
    </w:r>
    <w:r w:rsidR="001152F2">
      <w:t>2</w:t>
    </w:r>
    <w:r w:rsidR="00A34BE1">
      <w:t>4</w:t>
    </w:r>
    <w:r>
      <w:t>, V1.</w:t>
    </w:r>
    <w:r w:rsidR="008D6679">
      <w:t>0</w:t>
    </w:r>
    <w:r>
      <w:t xml:space="preserve"> </w:t>
    </w:r>
    <w:r>
      <w:tab/>
      <w:t xml:space="preserve">Seite </w:t>
    </w:r>
    <w:sdt>
      <w:sdtPr>
        <w:id w:val="29521427"/>
        <w:docPartObj>
          <w:docPartGallery w:val="Page Numbers (Bottom of Page)"/>
          <w:docPartUnique/>
        </w:docPartObj>
      </w:sdtPr>
      <w:sdtEndPr/>
      <w:sdtContent>
        <w:r w:rsidR="00FC05B1">
          <w:fldChar w:fldCharType="begin"/>
        </w:r>
        <w:r w:rsidR="00FC05B1">
          <w:instrText xml:space="preserve"> PAGE   \* MERGEFORMAT </w:instrText>
        </w:r>
        <w:r w:rsidR="00FC05B1">
          <w:fldChar w:fldCharType="separate"/>
        </w:r>
        <w:r w:rsidR="00AB1A00">
          <w:t>1</w:t>
        </w:r>
        <w:r w:rsidR="00FC05B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8D70" w14:textId="77777777" w:rsidR="00515B1E" w:rsidRDefault="00515B1E">
      <w:pPr>
        <w:spacing w:line="240" w:lineRule="auto"/>
      </w:pPr>
      <w:r>
        <w:separator/>
      </w:r>
    </w:p>
  </w:footnote>
  <w:footnote w:type="continuationSeparator" w:id="0">
    <w:p w14:paraId="1FE3D5C5" w14:textId="77777777" w:rsidR="00515B1E" w:rsidRDefault="00515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6C0703" w14:paraId="7E590230" w14:textId="77777777">
      <w:trPr>
        <w:cantSplit/>
        <w:trHeight w:hRule="exact" w:val="400"/>
      </w:trPr>
      <w:tc>
        <w:tcPr>
          <w:tcW w:w="4253" w:type="dxa"/>
        </w:tcPr>
        <w:p w14:paraId="10FC63B8" w14:textId="77777777" w:rsidR="006C0703" w:rsidRDefault="006C0703">
          <w:pPr>
            <w:pStyle w:val="Referenz"/>
          </w:pPr>
        </w:p>
      </w:tc>
      <w:tc>
        <w:tcPr>
          <w:tcW w:w="5034" w:type="dxa"/>
        </w:tcPr>
        <w:p w14:paraId="3D8A512D" w14:textId="77777777" w:rsidR="006C0703" w:rsidRDefault="006C0703">
          <w:pPr>
            <w:pStyle w:val="Klassifizierung"/>
          </w:pPr>
        </w:p>
      </w:tc>
    </w:tr>
  </w:tbl>
  <w:p w14:paraId="37B5D949" w14:textId="77777777" w:rsidR="006C0703" w:rsidRDefault="006C07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6C0703" w14:paraId="4CEB6D56" w14:textId="77777777" w:rsidTr="00FC05B1">
      <w:trPr>
        <w:cantSplit/>
        <w:trHeight w:hRule="exact" w:val="1276"/>
      </w:trPr>
      <w:tc>
        <w:tcPr>
          <w:tcW w:w="4848" w:type="dxa"/>
        </w:tcPr>
        <w:p w14:paraId="22D32E98" w14:textId="77777777" w:rsidR="006C0703" w:rsidRDefault="0023016B">
          <w:pPr>
            <w:pStyle w:val="Kopfzeile"/>
          </w:pPr>
          <w:r>
            <w:rPr>
              <w:noProof/>
              <w:lang w:eastAsia="de-CH"/>
            </w:rPr>
            <w:drawing>
              <wp:anchor distT="0" distB="0" distL="114300" distR="114300" simplePos="0" relativeHeight="251659264" behindDoc="1" locked="1" layoutInCell="1" allowOverlap="1" wp14:anchorId="4C9CBD1D" wp14:editId="340FEB56">
                <wp:simplePos x="0" y="0"/>
                <wp:positionH relativeFrom="page">
                  <wp:posOffset>65405</wp:posOffset>
                </wp:positionH>
                <wp:positionV relativeFrom="page">
                  <wp:posOffset>3175</wp:posOffset>
                </wp:positionV>
                <wp:extent cx="1980000" cy="489600"/>
                <wp:effectExtent l="0" t="0" r="127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AF327F" w14:textId="77777777" w:rsidR="006C0703" w:rsidRDefault="006C0703">
          <w:pPr>
            <w:pStyle w:val="Kopfzeile"/>
          </w:pPr>
        </w:p>
      </w:tc>
      <w:tc>
        <w:tcPr>
          <w:tcW w:w="5318" w:type="dxa"/>
        </w:tcPr>
        <w:p w14:paraId="4E30EB3B" w14:textId="77777777" w:rsidR="006C0703" w:rsidRPr="00CB32C5" w:rsidRDefault="006C0703" w:rsidP="00C26635">
          <w:pPr>
            <w:pStyle w:val="KopfzeileDepartement"/>
          </w:pPr>
          <w:r>
            <w:t>Eidgenössisches Finanzdepartement</w:t>
          </w:r>
          <w:r w:rsidRPr="00CB32C5">
            <w:t xml:space="preserve"> </w:t>
          </w:r>
          <w:r>
            <w:t>EFD</w:t>
          </w:r>
        </w:p>
        <w:p w14:paraId="45BD2002" w14:textId="77777777" w:rsidR="006C0703" w:rsidRPr="00CB32C5" w:rsidRDefault="006C0703" w:rsidP="00C26635">
          <w:pPr>
            <w:pStyle w:val="KopfzeileFett"/>
          </w:pPr>
          <w:r>
            <w:t>Bundesamt für Bauten und Logistik</w:t>
          </w:r>
          <w:r w:rsidRPr="00CB32C5">
            <w:t xml:space="preserve"> </w:t>
          </w:r>
          <w:r>
            <w:t>BBL</w:t>
          </w:r>
        </w:p>
        <w:p w14:paraId="0381C3F2" w14:textId="29080470" w:rsidR="0023016B" w:rsidRDefault="0023016B">
          <w:pPr>
            <w:pStyle w:val="Kopfzeile"/>
            <w:rPr>
              <w:noProof/>
            </w:rPr>
          </w:pPr>
          <w:r>
            <w:rPr>
              <w:noProof/>
            </w:rPr>
            <w:t>Bauten</w:t>
          </w:r>
        </w:p>
        <w:p w14:paraId="2446DEE0" w14:textId="77777777" w:rsidR="006C0703" w:rsidRDefault="006C0703">
          <w:pPr>
            <w:pStyle w:val="Kopfzeile"/>
            <w:rPr>
              <w:noProof/>
            </w:rPr>
          </w:pPr>
          <w:r>
            <w:rPr>
              <w:noProof/>
            </w:rPr>
            <w:t>Projektmanagement</w:t>
          </w:r>
        </w:p>
        <w:p w14:paraId="4DE1078C" w14:textId="77777777" w:rsidR="006C0703" w:rsidRDefault="006C0703">
          <w:pPr>
            <w:pStyle w:val="Kopfzeile"/>
          </w:pPr>
        </w:p>
      </w:tc>
    </w:tr>
  </w:tbl>
  <w:p w14:paraId="7ECE5029" w14:textId="77777777" w:rsidR="006C0703" w:rsidRDefault="006C0703">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DA7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940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6A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C8C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E874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886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FAAE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EA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25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20A5EF2"/>
    <w:multiLevelType w:val="hybridMultilevel"/>
    <w:tmpl w:val="23D86018"/>
    <w:lvl w:ilvl="0" w:tplc="14C8A57C">
      <w:numFmt w:val="bullet"/>
      <w:lvlText w:val="-"/>
      <w:lvlJc w:val="left"/>
      <w:pPr>
        <w:ind w:left="3192" w:hanging="360"/>
      </w:pPr>
      <w:rPr>
        <w:rFonts w:ascii="Arial" w:eastAsia="Times New Roman" w:hAnsi="Arial" w:cs="Arial" w:hint="default"/>
      </w:rPr>
    </w:lvl>
    <w:lvl w:ilvl="1" w:tplc="08070003" w:tentative="1">
      <w:start w:val="1"/>
      <w:numFmt w:val="bullet"/>
      <w:lvlText w:val="o"/>
      <w:lvlJc w:val="left"/>
      <w:pPr>
        <w:ind w:left="3912" w:hanging="360"/>
      </w:pPr>
      <w:rPr>
        <w:rFonts w:ascii="Courier New" w:hAnsi="Courier New" w:cs="Courier New" w:hint="default"/>
      </w:rPr>
    </w:lvl>
    <w:lvl w:ilvl="2" w:tplc="08070005" w:tentative="1">
      <w:start w:val="1"/>
      <w:numFmt w:val="bullet"/>
      <w:lvlText w:val=""/>
      <w:lvlJc w:val="left"/>
      <w:pPr>
        <w:ind w:left="4632" w:hanging="360"/>
      </w:pPr>
      <w:rPr>
        <w:rFonts w:ascii="Wingdings" w:hAnsi="Wingdings" w:hint="default"/>
      </w:rPr>
    </w:lvl>
    <w:lvl w:ilvl="3" w:tplc="08070001" w:tentative="1">
      <w:start w:val="1"/>
      <w:numFmt w:val="bullet"/>
      <w:lvlText w:val=""/>
      <w:lvlJc w:val="left"/>
      <w:pPr>
        <w:ind w:left="5352" w:hanging="360"/>
      </w:pPr>
      <w:rPr>
        <w:rFonts w:ascii="Symbol" w:hAnsi="Symbol" w:hint="default"/>
      </w:rPr>
    </w:lvl>
    <w:lvl w:ilvl="4" w:tplc="08070003" w:tentative="1">
      <w:start w:val="1"/>
      <w:numFmt w:val="bullet"/>
      <w:lvlText w:val="o"/>
      <w:lvlJc w:val="left"/>
      <w:pPr>
        <w:ind w:left="6072" w:hanging="360"/>
      </w:pPr>
      <w:rPr>
        <w:rFonts w:ascii="Courier New" w:hAnsi="Courier New" w:cs="Courier New" w:hint="default"/>
      </w:rPr>
    </w:lvl>
    <w:lvl w:ilvl="5" w:tplc="08070005" w:tentative="1">
      <w:start w:val="1"/>
      <w:numFmt w:val="bullet"/>
      <w:lvlText w:val=""/>
      <w:lvlJc w:val="left"/>
      <w:pPr>
        <w:ind w:left="6792" w:hanging="360"/>
      </w:pPr>
      <w:rPr>
        <w:rFonts w:ascii="Wingdings" w:hAnsi="Wingdings" w:hint="default"/>
      </w:rPr>
    </w:lvl>
    <w:lvl w:ilvl="6" w:tplc="08070001" w:tentative="1">
      <w:start w:val="1"/>
      <w:numFmt w:val="bullet"/>
      <w:lvlText w:val=""/>
      <w:lvlJc w:val="left"/>
      <w:pPr>
        <w:ind w:left="7512" w:hanging="360"/>
      </w:pPr>
      <w:rPr>
        <w:rFonts w:ascii="Symbol" w:hAnsi="Symbol" w:hint="default"/>
      </w:rPr>
    </w:lvl>
    <w:lvl w:ilvl="7" w:tplc="08070003" w:tentative="1">
      <w:start w:val="1"/>
      <w:numFmt w:val="bullet"/>
      <w:lvlText w:val="o"/>
      <w:lvlJc w:val="left"/>
      <w:pPr>
        <w:ind w:left="8232" w:hanging="360"/>
      </w:pPr>
      <w:rPr>
        <w:rFonts w:ascii="Courier New" w:hAnsi="Courier New" w:cs="Courier New" w:hint="default"/>
      </w:rPr>
    </w:lvl>
    <w:lvl w:ilvl="8" w:tplc="08070005" w:tentative="1">
      <w:start w:val="1"/>
      <w:numFmt w:val="bullet"/>
      <w:lvlText w:val=""/>
      <w:lvlJc w:val="left"/>
      <w:pPr>
        <w:ind w:left="8952" w:hanging="360"/>
      </w:pPr>
      <w:rPr>
        <w:rFonts w:ascii="Wingdings" w:hAnsi="Wingdings" w:hint="default"/>
      </w:rPr>
    </w:lvl>
  </w:abstractNum>
  <w:abstractNum w:abstractNumId="1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 w:numId="30">
    <w:abstractNumId w:val="14"/>
  </w:num>
  <w:num w:numId="31">
    <w:abstractNumId w:val="15"/>
  </w:num>
  <w:num w:numId="32">
    <w:abstractNumId w:val="18"/>
  </w:num>
  <w:num w:numId="33">
    <w:abstractNumId w:val="16"/>
  </w:num>
  <w:num w:numId="34">
    <w:abstractNumId w:val="20"/>
  </w:num>
  <w:num w:numId="35">
    <w:abstractNumId w:val="17"/>
  </w:num>
  <w:num w:numId="36">
    <w:abstractNumId w:val="19"/>
  </w:num>
  <w:num w:numId="37">
    <w:abstractNumId w:val="12"/>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autoHyphenation/>
  <w:hyphenationZone w:val="14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13"/>
    <w:rsid w:val="000101FD"/>
    <w:rsid w:val="00013DFE"/>
    <w:rsid w:val="00021396"/>
    <w:rsid w:val="000273B5"/>
    <w:rsid w:val="00031F79"/>
    <w:rsid w:val="00052CE6"/>
    <w:rsid w:val="0005321A"/>
    <w:rsid w:val="00073F0C"/>
    <w:rsid w:val="000751D8"/>
    <w:rsid w:val="00085EA4"/>
    <w:rsid w:val="000911AB"/>
    <w:rsid w:val="000950FC"/>
    <w:rsid w:val="000C2F4C"/>
    <w:rsid w:val="000C3620"/>
    <w:rsid w:val="000D39C9"/>
    <w:rsid w:val="000F29DF"/>
    <w:rsid w:val="001152F2"/>
    <w:rsid w:val="001367BA"/>
    <w:rsid w:val="00145AF4"/>
    <w:rsid w:val="00151D7A"/>
    <w:rsid w:val="00153F3B"/>
    <w:rsid w:val="001855DB"/>
    <w:rsid w:val="00193C0C"/>
    <w:rsid w:val="001A22F4"/>
    <w:rsid w:val="001B6563"/>
    <w:rsid w:val="001E341E"/>
    <w:rsid w:val="001F1255"/>
    <w:rsid w:val="001F2A29"/>
    <w:rsid w:val="001F3C12"/>
    <w:rsid w:val="001F41B7"/>
    <w:rsid w:val="00226DC7"/>
    <w:rsid w:val="00227565"/>
    <w:rsid w:val="0023016B"/>
    <w:rsid w:val="00231C2A"/>
    <w:rsid w:val="00236062"/>
    <w:rsid w:val="00247A07"/>
    <w:rsid w:val="002535CB"/>
    <w:rsid w:val="00277B46"/>
    <w:rsid w:val="002A2E76"/>
    <w:rsid w:val="00322162"/>
    <w:rsid w:val="00322813"/>
    <w:rsid w:val="00323012"/>
    <w:rsid w:val="00340C9E"/>
    <w:rsid w:val="00340D21"/>
    <w:rsid w:val="00366066"/>
    <w:rsid w:val="00384F19"/>
    <w:rsid w:val="003929C8"/>
    <w:rsid w:val="003C017B"/>
    <w:rsid w:val="003C15FC"/>
    <w:rsid w:val="003D3F56"/>
    <w:rsid w:val="003E2AAA"/>
    <w:rsid w:val="00401EC2"/>
    <w:rsid w:val="00412713"/>
    <w:rsid w:val="004354A4"/>
    <w:rsid w:val="00436C67"/>
    <w:rsid w:val="00441441"/>
    <w:rsid w:val="0046215D"/>
    <w:rsid w:val="00473099"/>
    <w:rsid w:val="004733CF"/>
    <w:rsid w:val="00485E18"/>
    <w:rsid w:val="00490130"/>
    <w:rsid w:val="00497D5B"/>
    <w:rsid w:val="004A502B"/>
    <w:rsid w:val="004A5712"/>
    <w:rsid w:val="004B6454"/>
    <w:rsid w:val="004D0A40"/>
    <w:rsid w:val="004E0F32"/>
    <w:rsid w:val="004E6566"/>
    <w:rsid w:val="005019D1"/>
    <w:rsid w:val="00515B1E"/>
    <w:rsid w:val="0052036F"/>
    <w:rsid w:val="00520775"/>
    <w:rsid w:val="00535BDC"/>
    <w:rsid w:val="00550523"/>
    <w:rsid w:val="00555086"/>
    <w:rsid w:val="005569B3"/>
    <w:rsid w:val="005575D0"/>
    <w:rsid w:val="00571D82"/>
    <w:rsid w:val="005B0C84"/>
    <w:rsid w:val="005F7F60"/>
    <w:rsid w:val="00633ABA"/>
    <w:rsid w:val="00636AC6"/>
    <w:rsid w:val="006577BA"/>
    <w:rsid w:val="00661331"/>
    <w:rsid w:val="00676A00"/>
    <w:rsid w:val="006A5113"/>
    <w:rsid w:val="006B4256"/>
    <w:rsid w:val="006B7151"/>
    <w:rsid w:val="006C0703"/>
    <w:rsid w:val="006C7BE9"/>
    <w:rsid w:val="006E49C2"/>
    <w:rsid w:val="00711D7C"/>
    <w:rsid w:val="00790440"/>
    <w:rsid w:val="007A2DA6"/>
    <w:rsid w:val="007A33C0"/>
    <w:rsid w:val="007A3968"/>
    <w:rsid w:val="007A6706"/>
    <w:rsid w:val="007C6257"/>
    <w:rsid w:val="00805A8C"/>
    <w:rsid w:val="00831408"/>
    <w:rsid w:val="00831C07"/>
    <w:rsid w:val="00841028"/>
    <w:rsid w:val="0084113C"/>
    <w:rsid w:val="0087214C"/>
    <w:rsid w:val="008776D6"/>
    <w:rsid w:val="00880D7B"/>
    <w:rsid w:val="008B520F"/>
    <w:rsid w:val="008D55C5"/>
    <w:rsid w:val="008D6483"/>
    <w:rsid w:val="008D6679"/>
    <w:rsid w:val="009026EE"/>
    <w:rsid w:val="00921DCA"/>
    <w:rsid w:val="00922E38"/>
    <w:rsid w:val="00927A37"/>
    <w:rsid w:val="009450FA"/>
    <w:rsid w:val="00965307"/>
    <w:rsid w:val="009653DE"/>
    <w:rsid w:val="00973D92"/>
    <w:rsid w:val="00975A7B"/>
    <w:rsid w:val="0098491C"/>
    <w:rsid w:val="00986685"/>
    <w:rsid w:val="009872E2"/>
    <w:rsid w:val="0099783D"/>
    <w:rsid w:val="009C0A4B"/>
    <w:rsid w:val="009D1EEF"/>
    <w:rsid w:val="009D5C23"/>
    <w:rsid w:val="009F2AB6"/>
    <w:rsid w:val="00A12E27"/>
    <w:rsid w:val="00A32E21"/>
    <w:rsid w:val="00A34BE1"/>
    <w:rsid w:val="00A3798D"/>
    <w:rsid w:val="00A40A34"/>
    <w:rsid w:val="00A50B4E"/>
    <w:rsid w:val="00A54828"/>
    <w:rsid w:val="00A64958"/>
    <w:rsid w:val="00A7002B"/>
    <w:rsid w:val="00AB1A00"/>
    <w:rsid w:val="00AB5D14"/>
    <w:rsid w:val="00AB6E78"/>
    <w:rsid w:val="00AD038F"/>
    <w:rsid w:val="00AD3483"/>
    <w:rsid w:val="00B423D0"/>
    <w:rsid w:val="00B4662E"/>
    <w:rsid w:val="00B708FB"/>
    <w:rsid w:val="00B96CD9"/>
    <w:rsid w:val="00BA2F30"/>
    <w:rsid w:val="00BB7B4D"/>
    <w:rsid w:val="00C05FAA"/>
    <w:rsid w:val="00C26635"/>
    <w:rsid w:val="00C60CD2"/>
    <w:rsid w:val="00C71500"/>
    <w:rsid w:val="00C72AF3"/>
    <w:rsid w:val="00C84683"/>
    <w:rsid w:val="00C91198"/>
    <w:rsid w:val="00CC159A"/>
    <w:rsid w:val="00CC7184"/>
    <w:rsid w:val="00CD0803"/>
    <w:rsid w:val="00CE5810"/>
    <w:rsid w:val="00D20C5C"/>
    <w:rsid w:val="00D351A5"/>
    <w:rsid w:val="00D40C1E"/>
    <w:rsid w:val="00DC1C7F"/>
    <w:rsid w:val="00DC53FA"/>
    <w:rsid w:val="00DE7074"/>
    <w:rsid w:val="00DF5979"/>
    <w:rsid w:val="00E13F43"/>
    <w:rsid w:val="00E17F41"/>
    <w:rsid w:val="00E2393C"/>
    <w:rsid w:val="00E3356B"/>
    <w:rsid w:val="00E41284"/>
    <w:rsid w:val="00E524CC"/>
    <w:rsid w:val="00E53F11"/>
    <w:rsid w:val="00E60157"/>
    <w:rsid w:val="00E616A3"/>
    <w:rsid w:val="00E725E3"/>
    <w:rsid w:val="00E72BF8"/>
    <w:rsid w:val="00E806A6"/>
    <w:rsid w:val="00EA116C"/>
    <w:rsid w:val="00EA2829"/>
    <w:rsid w:val="00EA7CC8"/>
    <w:rsid w:val="00EB1F5F"/>
    <w:rsid w:val="00ED23B2"/>
    <w:rsid w:val="00ED5C23"/>
    <w:rsid w:val="00EF1BFC"/>
    <w:rsid w:val="00F07329"/>
    <w:rsid w:val="00F1222B"/>
    <w:rsid w:val="00F25187"/>
    <w:rsid w:val="00F25E9B"/>
    <w:rsid w:val="00F35BD5"/>
    <w:rsid w:val="00F65DA6"/>
    <w:rsid w:val="00FC05B1"/>
    <w:rsid w:val="00FC652F"/>
    <w:rsid w:val="00FD7147"/>
    <w:rsid w:val="00FD7901"/>
    <w:rsid w:val="00FE70E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3873C5F6"/>
  <w15:docId w15:val="{A0137E3E-E68F-4B03-BEAF-F7A2E792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187"/>
    <w:pPr>
      <w:widowControl w:val="0"/>
    </w:pPr>
  </w:style>
  <w:style w:type="paragraph" w:styleId="berschrift1">
    <w:name w:val="heading 1"/>
    <w:basedOn w:val="Standard"/>
    <w:next w:val="Standard"/>
    <w:link w:val="berschrift1Zchn"/>
    <w:qFormat/>
    <w:rsid w:val="00F25187"/>
    <w:pPr>
      <w:keepNext/>
      <w:keepLines/>
      <w:numPr>
        <w:numId w:val="46"/>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F25187"/>
    <w:pPr>
      <w:keepNext/>
      <w:keepLines/>
      <w:numPr>
        <w:ilvl w:val="1"/>
        <w:numId w:val="46"/>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F25187"/>
    <w:pPr>
      <w:keepNext/>
      <w:keepLines/>
      <w:numPr>
        <w:ilvl w:val="2"/>
        <w:numId w:val="46"/>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F25187"/>
    <w:pPr>
      <w:keepNext/>
      <w:keepLines/>
      <w:numPr>
        <w:ilvl w:val="3"/>
        <w:numId w:val="46"/>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F25187"/>
    <w:pPr>
      <w:keepNext/>
      <w:keepLines/>
      <w:numPr>
        <w:ilvl w:val="4"/>
        <w:numId w:val="46"/>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F25187"/>
    <w:pPr>
      <w:keepNext/>
      <w:keepLines/>
      <w:numPr>
        <w:ilvl w:val="5"/>
        <w:numId w:val="46"/>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F25187"/>
    <w:pPr>
      <w:keepNext/>
      <w:keepLines/>
      <w:numPr>
        <w:ilvl w:val="6"/>
        <w:numId w:val="46"/>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F25187"/>
    <w:pPr>
      <w:keepNext/>
      <w:keepLines/>
      <w:numPr>
        <w:ilvl w:val="7"/>
        <w:numId w:val="46"/>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F25187"/>
    <w:pPr>
      <w:keepNext/>
      <w:keepLines/>
      <w:numPr>
        <w:ilvl w:val="8"/>
        <w:numId w:val="46"/>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25187"/>
    <w:pPr>
      <w:suppressAutoHyphens/>
      <w:spacing w:line="200" w:lineRule="atLeast"/>
    </w:pPr>
    <w:rPr>
      <w:sz w:val="15"/>
    </w:rPr>
  </w:style>
  <w:style w:type="character" w:customStyle="1" w:styleId="KopfzeileZchn">
    <w:name w:val="Kopfzeile Zchn"/>
    <w:basedOn w:val="Absatz-Standardschriftart"/>
    <w:link w:val="Kopfzeile"/>
    <w:uiPriority w:val="99"/>
    <w:rsid w:val="00F25187"/>
    <w:rPr>
      <w:sz w:val="15"/>
    </w:rPr>
  </w:style>
  <w:style w:type="paragraph" w:styleId="Fuzeile">
    <w:name w:val="footer"/>
    <w:basedOn w:val="Standard"/>
    <w:link w:val="FuzeileZchn"/>
    <w:uiPriority w:val="99"/>
    <w:rsid w:val="00F25187"/>
    <w:pPr>
      <w:spacing w:line="160" w:lineRule="atLeast"/>
    </w:pPr>
    <w:rPr>
      <w:noProof/>
      <w:sz w:val="12"/>
    </w:rPr>
  </w:style>
  <w:style w:type="character" w:customStyle="1" w:styleId="FuzeileZchn">
    <w:name w:val="Fußzeile Zchn"/>
    <w:basedOn w:val="Absatz-Standardschriftart"/>
    <w:link w:val="Fuzeile"/>
    <w:uiPriority w:val="99"/>
    <w:rsid w:val="00F25187"/>
    <w:rPr>
      <w:noProof/>
      <w:sz w:val="12"/>
    </w:rPr>
  </w:style>
  <w:style w:type="table" w:styleId="Tabellenraster">
    <w:name w:val="Table Grid"/>
    <w:basedOn w:val="NormaleTabelle"/>
    <w:uiPriority w:val="59"/>
    <w:rsid w:val="00F25187"/>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F251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5187"/>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F25187"/>
    <w:pPr>
      <w:spacing w:after="100"/>
      <w:contextualSpacing/>
    </w:pPr>
  </w:style>
  <w:style w:type="paragraph" w:customStyle="1" w:styleId="KopfzeileFett">
    <w:name w:val="KopfzeileFett"/>
    <w:basedOn w:val="Kopfzeile"/>
    <w:next w:val="Kopfzeile"/>
    <w:uiPriority w:val="3"/>
    <w:semiHidden/>
    <w:unhideWhenUsed/>
    <w:rsid w:val="00F25187"/>
    <w:rPr>
      <w:b/>
    </w:rPr>
  </w:style>
  <w:style w:type="paragraph" w:customStyle="1" w:styleId="Klassifizierung">
    <w:name w:val="Klassifizierung"/>
    <w:basedOn w:val="Standard"/>
    <w:uiPriority w:val="2"/>
    <w:unhideWhenUsed/>
    <w:rsid w:val="00F25187"/>
    <w:pPr>
      <w:jc w:val="right"/>
    </w:pPr>
    <w:rPr>
      <w:b/>
    </w:rPr>
  </w:style>
  <w:style w:type="paragraph" w:customStyle="1" w:styleId="Referenz">
    <w:name w:val="Referenz"/>
    <w:basedOn w:val="Standard"/>
    <w:uiPriority w:val="1"/>
    <w:rsid w:val="00F25187"/>
    <w:pPr>
      <w:suppressAutoHyphens/>
      <w:spacing w:line="200" w:lineRule="atLeast"/>
    </w:pPr>
    <w:rPr>
      <w:sz w:val="15"/>
    </w:rPr>
  </w:style>
  <w:style w:type="paragraph" w:customStyle="1" w:styleId="PostAbs">
    <w:name w:val="PostAbs"/>
    <w:basedOn w:val="Standard"/>
    <w:uiPriority w:val="2"/>
    <w:semiHidden/>
    <w:unhideWhenUsed/>
    <w:rsid w:val="00F25187"/>
    <w:pPr>
      <w:spacing w:line="240" w:lineRule="auto"/>
    </w:pPr>
    <w:rPr>
      <w:bCs/>
      <w:sz w:val="16"/>
    </w:rPr>
  </w:style>
  <w:style w:type="character" w:customStyle="1" w:styleId="A">
    <w:name w:val="A"/>
    <w:uiPriority w:val="2"/>
    <w:semiHidden/>
    <w:unhideWhenUsed/>
    <w:rsid w:val="00F25187"/>
    <w:rPr>
      <w:rFonts w:ascii="Arial Narrow" w:hAnsi="Arial Narrow"/>
      <w:sz w:val="48"/>
    </w:rPr>
  </w:style>
  <w:style w:type="paragraph" w:customStyle="1" w:styleId="PRIORITY">
    <w:name w:val="PRIORITY"/>
    <w:basedOn w:val="PPA"/>
    <w:next w:val="Standard"/>
    <w:uiPriority w:val="2"/>
    <w:semiHidden/>
    <w:unhideWhenUsed/>
    <w:rsid w:val="00F25187"/>
    <w:pPr>
      <w:jc w:val="right"/>
    </w:pPr>
    <w:rPr>
      <w:bCs w:val="0"/>
    </w:rPr>
  </w:style>
  <w:style w:type="paragraph" w:customStyle="1" w:styleId="PP">
    <w:name w:val="PP"/>
    <w:next w:val="Standard"/>
    <w:uiPriority w:val="2"/>
    <w:semiHidden/>
    <w:unhideWhenUsed/>
    <w:rsid w:val="00F25187"/>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F25187"/>
    <w:rPr>
      <w:rFonts w:eastAsiaTheme="majorEastAsia" w:cstheme="majorBidi"/>
      <w:b/>
      <w:sz w:val="42"/>
      <w:szCs w:val="52"/>
    </w:rPr>
  </w:style>
  <w:style w:type="character" w:customStyle="1" w:styleId="TitelZchn">
    <w:name w:val="Titel Zchn"/>
    <w:basedOn w:val="Absatz-Standardschriftart"/>
    <w:link w:val="Titel"/>
    <w:rsid w:val="00F25187"/>
    <w:rPr>
      <w:rFonts w:eastAsiaTheme="majorEastAsia" w:cstheme="majorBidi"/>
      <w:b/>
      <w:sz w:val="42"/>
      <w:szCs w:val="52"/>
    </w:rPr>
  </w:style>
  <w:style w:type="paragraph" w:styleId="Untertitel">
    <w:name w:val="Subtitle"/>
    <w:basedOn w:val="Standard"/>
    <w:next w:val="Standard"/>
    <w:link w:val="UntertitelZchn"/>
    <w:qFormat/>
    <w:rsid w:val="00F25187"/>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F25187"/>
    <w:rPr>
      <w:rFonts w:eastAsiaTheme="majorEastAsia" w:cstheme="majorBidi"/>
      <w:iCs/>
      <w:sz w:val="42"/>
      <w:szCs w:val="24"/>
    </w:rPr>
  </w:style>
  <w:style w:type="paragraph" w:styleId="Beschriftung">
    <w:name w:val="caption"/>
    <w:basedOn w:val="Standard"/>
    <w:next w:val="Standard"/>
    <w:uiPriority w:val="1"/>
    <w:qFormat/>
    <w:rsid w:val="00F25187"/>
    <w:pPr>
      <w:spacing w:after="260"/>
      <w:ind w:left="28"/>
    </w:pPr>
    <w:rPr>
      <w:bCs/>
      <w:sz w:val="18"/>
      <w:szCs w:val="18"/>
    </w:rPr>
  </w:style>
  <w:style w:type="table" w:customStyle="1" w:styleId="Tabelle">
    <w:name w:val="Tabelle"/>
    <w:basedOn w:val="NormaleTabelle"/>
    <w:uiPriority w:val="99"/>
    <w:rsid w:val="00F25187"/>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F25187"/>
    <w:rPr>
      <w:rFonts w:eastAsiaTheme="majorEastAsia" w:cstheme="majorBidi"/>
      <w:b/>
      <w:bCs/>
      <w:sz w:val="36"/>
      <w:szCs w:val="28"/>
    </w:rPr>
  </w:style>
  <w:style w:type="character" w:customStyle="1" w:styleId="berschrift2Zchn">
    <w:name w:val="Überschrift 2 Zchn"/>
    <w:basedOn w:val="Absatz-Standardschriftart"/>
    <w:link w:val="berschrift2"/>
    <w:semiHidden/>
    <w:rsid w:val="00F25187"/>
    <w:rPr>
      <w:rFonts w:eastAsiaTheme="majorEastAsia" w:cstheme="majorBidi"/>
      <w:b/>
      <w:bCs/>
      <w:sz w:val="32"/>
      <w:szCs w:val="26"/>
    </w:rPr>
  </w:style>
  <w:style w:type="character" w:customStyle="1" w:styleId="berschrift3Zchn">
    <w:name w:val="Überschrift 3 Zchn"/>
    <w:basedOn w:val="Absatz-Standardschriftart"/>
    <w:link w:val="berschrift3"/>
    <w:semiHidden/>
    <w:rsid w:val="00F25187"/>
    <w:rPr>
      <w:rFonts w:eastAsiaTheme="majorEastAsia" w:cstheme="majorBidi"/>
      <w:b/>
      <w:bCs/>
      <w:sz w:val="28"/>
      <w:szCs w:val="20"/>
    </w:rPr>
  </w:style>
  <w:style w:type="character" w:customStyle="1" w:styleId="berschrift4Zchn">
    <w:name w:val="Überschrift 4 Zchn"/>
    <w:basedOn w:val="Absatz-Standardschriftart"/>
    <w:link w:val="berschrift4"/>
    <w:semiHidden/>
    <w:rsid w:val="00F25187"/>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F25187"/>
    <w:rPr>
      <w:rFonts w:eastAsia="Times New Roman" w:cs="Times New Roman"/>
      <w:b/>
      <w:bCs/>
      <w:iCs/>
      <w:szCs w:val="26"/>
      <w:lang w:eastAsia="de-DE"/>
    </w:rPr>
  </w:style>
  <w:style w:type="character" w:customStyle="1" w:styleId="berschrift6Zchn">
    <w:name w:val="Überschrift 6 Zchn"/>
    <w:basedOn w:val="Absatz-Standardschriftart"/>
    <w:link w:val="berschrift6"/>
    <w:semiHidden/>
    <w:rsid w:val="00F25187"/>
    <w:rPr>
      <w:rFonts w:eastAsia="Times New Roman" w:cs="Times New Roman"/>
      <w:bCs/>
      <w:szCs w:val="20"/>
      <w:lang w:eastAsia="de-DE"/>
    </w:rPr>
  </w:style>
  <w:style w:type="character" w:customStyle="1" w:styleId="berschrift7Zchn">
    <w:name w:val="Überschrift 7 Zchn"/>
    <w:basedOn w:val="Absatz-Standardschriftart"/>
    <w:link w:val="berschrift7"/>
    <w:semiHidden/>
    <w:rsid w:val="00F25187"/>
    <w:rPr>
      <w:rFonts w:eastAsia="Times New Roman" w:cs="Times New Roman"/>
      <w:szCs w:val="24"/>
      <w:lang w:eastAsia="de-DE"/>
    </w:rPr>
  </w:style>
  <w:style w:type="character" w:customStyle="1" w:styleId="berschrift8Zchn">
    <w:name w:val="Überschrift 8 Zchn"/>
    <w:basedOn w:val="Absatz-Standardschriftart"/>
    <w:link w:val="berschrift8"/>
    <w:semiHidden/>
    <w:rsid w:val="00F25187"/>
    <w:rPr>
      <w:rFonts w:eastAsia="Times New Roman" w:cs="Times New Roman"/>
      <w:iCs/>
      <w:szCs w:val="24"/>
      <w:lang w:eastAsia="de-DE"/>
    </w:rPr>
  </w:style>
  <w:style w:type="character" w:customStyle="1" w:styleId="berschrift9Zchn">
    <w:name w:val="Überschrift 9 Zchn"/>
    <w:basedOn w:val="Absatz-Standardschriftart"/>
    <w:link w:val="berschrift9"/>
    <w:semiHidden/>
    <w:rsid w:val="00F25187"/>
    <w:rPr>
      <w:rFonts w:eastAsia="Times New Roman" w:cs="Arial"/>
      <w:szCs w:val="20"/>
      <w:lang w:val="en-GB" w:eastAsia="de-DE"/>
    </w:rPr>
  </w:style>
  <w:style w:type="paragraph" w:styleId="Verzeichnis1">
    <w:name w:val="toc 1"/>
    <w:basedOn w:val="Standard"/>
    <w:next w:val="Standard"/>
    <w:uiPriority w:val="39"/>
    <w:semiHidden/>
    <w:unhideWhenUsed/>
    <w:rsid w:val="00F25187"/>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F25187"/>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F25187"/>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F25187"/>
    <w:pPr>
      <w:tabs>
        <w:tab w:val="right" w:leader="dot" w:pos="9072"/>
      </w:tabs>
      <w:ind w:left="992" w:hanging="992"/>
    </w:pPr>
    <w:rPr>
      <w:szCs w:val="20"/>
    </w:rPr>
  </w:style>
  <w:style w:type="paragraph" w:styleId="Verzeichnis5">
    <w:name w:val="toc 5"/>
    <w:basedOn w:val="Standard"/>
    <w:next w:val="Standard"/>
    <w:uiPriority w:val="39"/>
    <w:semiHidden/>
    <w:unhideWhenUsed/>
    <w:rsid w:val="00F25187"/>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F25187"/>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F25187"/>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F25187"/>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F25187"/>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F25187"/>
    <w:pPr>
      <w:widowControl/>
      <w:spacing w:line="240" w:lineRule="auto"/>
    </w:pPr>
    <w:rPr>
      <w:sz w:val="2"/>
    </w:rPr>
  </w:style>
  <w:style w:type="paragraph" w:customStyle="1" w:styleId="ReferenzFormular">
    <w:name w:val="ReferenzFormular"/>
    <w:basedOn w:val="Standard"/>
    <w:uiPriority w:val="1"/>
    <w:semiHidden/>
    <w:unhideWhenUsed/>
    <w:rsid w:val="00F25187"/>
    <w:pPr>
      <w:suppressAutoHyphens/>
      <w:contextualSpacing/>
    </w:pPr>
    <w:rPr>
      <w:sz w:val="15"/>
    </w:rPr>
  </w:style>
  <w:style w:type="paragraph" w:customStyle="1" w:styleId="Verzeichnistitel">
    <w:name w:val="Verzeichnistitel"/>
    <w:basedOn w:val="Standard"/>
    <w:next w:val="Standard"/>
    <w:qFormat/>
    <w:rsid w:val="00F25187"/>
    <w:pPr>
      <w:spacing w:before="260" w:after="180"/>
    </w:pPr>
    <w:rPr>
      <w:b/>
      <w:sz w:val="30"/>
    </w:rPr>
  </w:style>
  <w:style w:type="paragraph" w:customStyle="1" w:styleId="Aufzhlung1CDB">
    <w:name w:val="Aufzählung 1_CDB"/>
    <w:basedOn w:val="Standard"/>
    <w:uiPriority w:val="1"/>
    <w:rsid w:val="00F25187"/>
    <w:pPr>
      <w:widowControl/>
      <w:numPr>
        <w:numId w:val="29"/>
      </w:numPr>
      <w:spacing w:after="120"/>
    </w:pPr>
    <w:rPr>
      <w:rFonts w:eastAsia="Times New Roman" w:cs="Times New Roman"/>
      <w:lang w:eastAsia="de-DE"/>
    </w:rPr>
  </w:style>
  <w:style w:type="paragraph" w:customStyle="1" w:styleId="Aufzhlung2CDB">
    <w:name w:val="Aufzählung 2_CDB"/>
    <w:basedOn w:val="Standard"/>
    <w:uiPriority w:val="1"/>
    <w:rsid w:val="00F25187"/>
    <w:pPr>
      <w:widowControl/>
      <w:numPr>
        <w:numId w:val="30"/>
      </w:numPr>
      <w:spacing w:after="120"/>
    </w:pPr>
    <w:rPr>
      <w:rFonts w:eastAsia="Times New Roman" w:cs="Times New Roman"/>
      <w:lang w:eastAsia="de-DE"/>
    </w:rPr>
  </w:style>
  <w:style w:type="paragraph" w:customStyle="1" w:styleId="Aufzhlung3CDB">
    <w:name w:val="Aufzählung 3_CDB"/>
    <w:basedOn w:val="Standard"/>
    <w:uiPriority w:val="1"/>
    <w:rsid w:val="00F25187"/>
    <w:pPr>
      <w:widowControl/>
      <w:numPr>
        <w:numId w:val="31"/>
      </w:numPr>
      <w:spacing w:after="120"/>
    </w:pPr>
    <w:rPr>
      <w:rFonts w:eastAsia="Times New Roman" w:cs="Times New Roman"/>
      <w:lang w:eastAsia="de-DE"/>
    </w:rPr>
  </w:style>
  <w:style w:type="paragraph" w:customStyle="1" w:styleId="Aufzhlunga1CDB">
    <w:name w:val="Aufzählung a1_CDB"/>
    <w:basedOn w:val="Standard"/>
    <w:uiPriority w:val="1"/>
    <w:rsid w:val="00F25187"/>
    <w:pPr>
      <w:widowControl/>
      <w:numPr>
        <w:numId w:val="32"/>
      </w:numPr>
      <w:spacing w:after="120"/>
    </w:pPr>
    <w:rPr>
      <w:rFonts w:eastAsia="Times New Roman" w:cs="Times New Roman"/>
      <w:lang w:eastAsia="de-DE"/>
    </w:rPr>
  </w:style>
  <w:style w:type="paragraph" w:customStyle="1" w:styleId="Aufzhlunga2CDB">
    <w:name w:val="Aufzählung a2_CDB"/>
    <w:basedOn w:val="Standard"/>
    <w:uiPriority w:val="1"/>
    <w:rsid w:val="00F25187"/>
    <w:pPr>
      <w:widowControl/>
      <w:numPr>
        <w:numId w:val="33"/>
      </w:numPr>
      <w:spacing w:after="120"/>
    </w:pPr>
    <w:rPr>
      <w:rFonts w:eastAsia="Times New Roman" w:cs="Times New Roman"/>
      <w:lang w:eastAsia="de-DE"/>
    </w:rPr>
  </w:style>
  <w:style w:type="paragraph" w:customStyle="1" w:styleId="Aufzhlunga3CDB">
    <w:name w:val="Aufzählung a3_CDB"/>
    <w:basedOn w:val="Standard"/>
    <w:uiPriority w:val="1"/>
    <w:rsid w:val="00F25187"/>
    <w:pPr>
      <w:widowControl/>
      <w:numPr>
        <w:numId w:val="34"/>
      </w:numPr>
      <w:spacing w:after="120"/>
    </w:pPr>
    <w:rPr>
      <w:rFonts w:eastAsia="Times New Roman" w:cs="Times New Roman"/>
      <w:lang w:eastAsia="de-DE"/>
    </w:rPr>
  </w:style>
  <w:style w:type="paragraph" w:customStyle="1" w:styleId="AufzhlungNumm1CDB">
    <w:name w:val="Aufzählung Numm 1_CDB"/>
    <w:basedOn w:val="Standard"/>
    <w:uiPriority w:val="1"/>
    <w:rsid w:val="00F25187"/>
    <w:pPr>
      <w:widowControl/>
      <w:numPr>
        <w:numId w:val="35"/>
      </w:numPr>
      <w:spacing w:after="120"/>
    </w:pPr>
    <w:rPr>
      <w:rFonts w:eastAsia="Times New Roman" w:cs="Times New Roman"/>
      <w:lang w:eastAsia="de-DE"/>
    </w:rPr>
  </w:style>
  <w:style w:type="paragraph" w:customStyle="1" w:styleId="AufzhlungNumm2CDB">
    <w:name w:val="Aufzählung Numm 2_CDB"/>
    <w:basedOn w:val="Standard"/>
    <w:uiPriority w:val="1"/>
    <w:rsid w:val="00F25187"/>
    <w:pPr>
      <w:widowControl/>
      <w:numPr>
        <w:numId w:val="36"/>
      </w:numPr>
      <w:spacing w:after="120"/>
    </w:pPr>
    <w:rPr>
      <w:rFonts w:eastAsia="Times New Roman" w:cs="Times New Roman"/>
      <w:lang w:eastAsia="de-DE"/>
    </w:rPr>
  </w:style>
  <w:style w:type="paragraph" w:customStyle="1" w:styleId="AufzhlungNumm3CDB">
    <w:name w:val="Aufzählung Numm 3_CDB"/>
    <w:basedOn w:val="Standard"/>
    <w:uiPriority w:val="1"/>
    <w:rsid w:val="00F25187"/>
    <w:pPr>
      <w:widowControl/>
      <w:numPr>
        <w:numId w:val="37"/>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F25187"/>
    <w:pPr>
      <w:spacing w:after="0"/>
      <w:contextualSpacing w:val="0"/>
    </w:pPr>
  </w:style>
  <w:style w:type="paragraph" w:customStyle="1" w:styleId="Tabellentext">
    <w:name w:val="Tabellentext"/>
    <w:basedOn w:val="Standard"/>
    <w:uiPriority w:val="1"/>
    <w:qFormat/>
    <w:rsid w:val="00F25187"/>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F25187"/>
    <w:pPr>
      <w:widowControl/>
      <w:spacing w:before="40" w:after="40"/>
    </w:pPr>
    <w:rPr>
      <w:rFonts w:eastAsia="Times New Roman" w:cs="Times New Roman"/>
      <w:b/>
      <w:sz w:val="20"/>
      <w:szCs w:val="20"/>
      <w:lang w:eastAsia="de-DE"/>
    </w:rPr>
  </w:style>
  <w:style w:type="paragraph" w:customStyle="1" w:styleId="PPA">
    <w:name w:val="PPA"/>
    <w:basedOn w:val="PP"/>
    <w:next w:val="Standard"/>
    <w:uiPriority w:val="2"/>
    <w:semiHidden/>
    <w:unhideWhenUsed/>
    <w:rsid w:val="00F25187"/>
    <w:pPr>
      <w:spacing w:before="0" w:line="540" w:lineRule="exact"/>
    </w:pPr>
  </w:style>
  <w:style w:type="paragraph" w:styleId="Endnotentext">
    <w:name w:val="endnote text"/>
    <w:basedOn w:val="Standard"/>
    <w:link w:val="EndnotentextZchn"/>
    <w:uiPriority w:val="99"/>
    <w:semiHidden/>
    <w:unhideWhenUsed/>
    <w:rsid w:val="00F25187"/>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F25187"/>
    <w:rPr>
      <w:sz w:val="18"/>
      <w:szCs w:val="20"/>
      <w:lang w:val="en-GB"/>
    </w:rPr>
  </w:style>
  <w:style w:type="paragraph" w:styleId="Funotentext">
    <w:name w:val="footnote text"/>
    <w:basedOn w:val="Standard"/>
    <w:link w:val="FunotentextZchn"/>
    <w:uiPriority w:val="99"/>
    <w:semiHidden/>
    <w:unhideWhenUsed/>
    <w:rsid w:val="00F25187"/>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F25187"/>
    <w:rPr>
      <w:sz w:val="18"/>
      <w:szCs w:val="20"/>
      <w:lang w:val="en-GB"/>
    </w:rPr>
  </w:style>
  <w:style w:type="paragraph" w:styleId="Listenabsatz">
    <w:name w:val="List Paragraph"/>
    <w:basedOn w:val="Standard"/>
    <w:uiPriority w:val="34"/>
    <w:qFormat/>
    <w:rsid w:val="00473099"/>
    <w:pPr>
      <w:ind w:left="720"/>
      <w:contextualSpacing/>
    </w:pPr>
  </w:style>
  <w:style w:type="character" w:styleId="Hyperlink">
    <w:name w:val="Hyperlink"/>
    <w:basedOn w:val="Absatz-Standardschriftart"/>
    <w:uiPriority w:val="99"/>
    <w:unhideWhenUsed/>
    <w:rsid w:val="004D0A40"/>
    <w:rPr>
      <w:color w:val="0000FF"/>
      <w:u w:val="single"/>
    </w:rPr>
  </w:style>
  <w:style w:type="paragraph" w:styleId="berarbeitung">
    <w:name w:val="Revision"/>
    <w:hidden/>
    <w:uiPriority w:val="99"/>
    <w:semiHidden/>
    <w:rsid w:val="00013DFE"/>
    <w:pPr>
      <w:spacing w:line="240" w:lineRule="auto"/>
    </w:pPr>
  </w:style>
  <w:style w:type="character" w:styleId="Kommentarzeichen">
    <w:name w:val="annotation reference"/>
    <w:basedOn w:val="Absatz-Standardschriftart"/>
    <w:uiPriority w:val="99"/>
    <w:semiHidden/>
    <w:unhideWhenUsed/>
    <w:rsid w:val="00247A07"/>
    <w:rPr>
      <w:sz w:val="16"/>
      <w:szCs w:val="16"/>
    </w:rPr>
  </w:style>
  <w:style w:type="paragraph" w:styleId="Kommentartext">
    <w:name w:val="annotation text"/>
    <w:basedOn w:val="Standard"/>
    <w:link w:val="KommentartextZchn"/>
    <w:uiPriority w:val="99"/>
    <w:semiHidden/>
    <w:unhideWhenUsed/>
    <w:rsid w:val="00247A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7A07"/>
    <w:rPr>
      <w:sz w:val="20"/>
      <w:szCs w:val="20"/>
    </w:rPr>
  </w:style>
  <w:style w:type="paragraph" w:styleId="Kommentarthema">
    <w:name w:val="annotation subject"/>
    <w:basedOn w:val="Kommentartext"/>
    <w:next w:val="Kommentartext"/>
    <w:link w:val="KommentarthemaZchn"/>
    <w:uiPriority w:val="99"/>
    <w:semiHidden/>
    <w:unhideWhenUsed/>
    <w:rsid w:val="00247A07"/>
    <w:rPr>
      <w:b/>
      <w:bCs/>
    </w:rPr>
  </w:style>
  <w:style w:type="character" w:customStyle="1" w:styleId="KommentarthemaZchn">
    <w:name w:val="Kommentarthema Zchn"/>
    <w:basedOn w:val="KommentartextZchn"/>
    <w:link w:val="Kommentarthema"/>
    <w:uiPriority w:val="99"/>
    <w:semiHidden/>
    <w:rsid w:val="00247A07"/>
    <w:rPr>
      <w:b/>
      <w:bCs/>
      <w:sz w:val="20"/>
      <w:szCs w:val="20"/>
    </w:rPr>
  </w:style>
  <w:style w:type="character" w:styleId="BesuchterLink">
    <w:name w:val="FollowedHyperlink"/>
    <w:basedOn w:val="Absatz-Standardschriftart"/>
    <w:uiPriority w:val="99"/>
    <w:semiHidden/>
    <w:unhideWhenUsed/>
    <w:rsid w:val="00D20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795">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v.admin.ch/efv/de/home/efv/erechnung/aktuell.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l.admin.ch/bbl/de/home/dokumentation/publikationen/projektmanagement/bauleitung.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C18-8013-45A7-BF7C-120714AF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5897</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Basisformular CD Bund (EFD)</dc:subject>
  <dc:creator>U80727196</dc:creator>
  <cp:lastModifiedBy>Schwarz Monika BBL</cp:lastModifiedBy>
  <cp:revision>9</cp:revision>
  <cp:lastPrinted>2025-01-16T08:14:00Z</cp:lastPrinted>
  <dcterms:created xsi:type="dcterms:W3CDTF">2025-01-15T17:55:00Z</dcterms:created>
  <dcterms:modified xsi:type="dcterms:W3CDTF">2025-01-24T10:34:00Z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Perler Marius BBL</vt:lpwstr>
  </property>
  <property fmtid="{D5CDD505-2E9C-101B-9397-08002B2CF9AE}" pid="18" name="LoginFax">
    <vt:lpwstr>+41 31 32 55029</vt:lpwstr>
  </property>
  <property fmtid="{D5CDD505-2E9C-101B-9397-08002B2CF9AE}" pid="19" name="LoginFunktion">
    <vt:lpwstr>Leiter Bauten Inland I</vt:lpwstr>
  </property>
  <property fmtid="{D5CDD505-2E9C-101B-9397-08002B2CF9AE}" pid="20" name="LoginKuerzel">
    <vt:lpwstr>pema</vt:lpwstr>
  </property>
  <property fmtid="{D5CDD505-2E9C-101B-9397-08002B2CF9AE}" pid="21" name="LoginMailAdr">
    <vt:lpwstr>Marius.Perler@bbl.admin.ch</vt:lpwstr>
  </property>
  <property fmtid="{D5CDD505-2E9C-101B-9397-08002B2CF9AE}" pid="22" name="LoginName">
    <vt:lpwstr>Perler</vt:lpwstr>
  </property>
  <property fmtid="{D5CDD505-2E9C-101B-9397-08002B2CF9AE}" pid="23" name="LoginTel">
    <vt:lpwstr>+41 31 32 28216</vt:lpwstr>
  </property>
  <property fmtid="{D5CDD505-2E9C-101B-9397-08002B2CF9AE}" pid="24" name="LoginTitle">
    <vt:lpwstr/>
  </property>
  <property fmtid="{D5CDD505-2E9C-101B-9397-08002B2CF9AE}" pid="25" name="LoginUID">
    <vt:lpwstr>U80727196</vt:lpwstr>
  </property>
  <property fmtid="{D5CDD505-2E9C-101B-9397-08002B2CF9AE}" pid="26" name="LoginVorname">
    <vt:lpwstr>Marius</vt:lpwstr>
  </property>
  <property fmtid="{D5CDD505-2E9C-101B-9397-08002B2CF9AE}" pid="27" name="OrgUnit1">
    <vt:lpwstr>Bauten Inland I</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Perler Marius BBL</vt:lpwstr>
  </property>
  <property fmtid="{D5CDD505-2E9C-101B-9397-08002B2CF9AE}" pid="64" name="UserFax">
    <vt:lpwstr>+41 31 32 55029</vt:lpwstr>
  </property>
  <property fmtid="{D5CDD505-2E9C-101B-9397-08002B2CF9AE}" pid="65" name="UserFunktion">
    <vt:lpwstr>Leiter Bauten Inland I</vt:lpwstr>
  </property>
  <property fmtid="{D5CDD505-2E9C-101B-9397-08002B2CF9AE}" pid="66" name="UserKuerzel">
    <vt:lpwstr>pema</vt:lpwstr>
  </property>
  <property fmtid="{D5CDD505-2E9C-101B-9397-08002B2CF9AE}" pid="67" name="UserMailAdr">
    <vt:lpwstr>Marius.Perler@bbl.admin.ch</vt:lpwstr>
  </property>
  <property fmtid="{D5CDD505-2E9C-101B-9397-08002B2CF9AE}" pid="68" name="UserName">
    <vt:lpwstr>Perler</vt:lpwstr>
  </property>
  <property fmtid="{D5CDD505-2E9C-101B-9397-08002B2CF9AE}" pid="69" name="UserTel">
    <vt:lpwstr>+41 31 32 28216</vt:lpwstr>
  </property>
  <property fmtid="{D5CDD505-2E9C-101B-9397-08002B2CF9AE}" pid="70" name="UserTitel">
    <vt:lpwstr/>
  </property>
  <property fmtid="{D5CDD505-2E9C-101B-9397-08002B2CF9AE}" pid="71" name="UserUID">
    <vt:lpwstr>U80727196</vt:lpwstr>
  </property>
  <property fmtid="{D5CDD505-2E9C-101B-9397-08002B2CF9AE}" pid="72" name="UserVorname">
    <vt:lpwstr>Marius</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Amt2">
    <vt:lpwstr/>
  </property>
  <property fmtid="{D5CDD505-2E9C-101B-9397-08002B2CF9AE}" pid="77" name="Amt2Abk">
    <vt:lpwstr/>
  </property>
  <property fmtid="{D5CDD505-2E9C-101B-9397-08002B2CF9AE}" pid="78" name="Dep2Abk">
    <vt:lpwstr/>
  </property>
  <property fmtid="{D5CDD505-2E9C-101B-9397-08002B2CF9AE}" pid="79" name="Dep2Name">
    <vt:lpwstr/>
  </property>
  <property fmtid="{D5CDD505-2E9C-101B-9397-08002B2CF9AE}" pid="80" name="Amtbis">
    <vt:lpwstr/>
  </property>
  <property fmtid="{D5CDD505-2E9C-101B-9397-08002B2CF9AE}" pid="81" name="Amt2bis">
    <vt:lpwstr/>
  </property>
  <property fmtid="{D5CDD505-2E9C-101B-9397-08002B2CF9AE}" pid="82" name="DepNamebis">
    <vt:lpwstr/>
  </property>
  <property fmtid="{D5CDD505-2E9C-101B-9397-08002B2CF9AE}" pid="83" name="Dep2Namebis">
    <vt:lpwstr/>
  </property>
</Properties>
</file>