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D4E" w:rsidRDefault="002826AF">
      <w:pPr>
        <w:rPr>
          <w:b/>
          <w:sz w:val="28"/>
          <w:szCs w:val="28"/>
        </w:rPr>
      </w:pPr>
      <w:r>
        <w:rPr>
          <w:b/>
          <w:sz w:val="28"/>
        </w:rPr>
        <w:t>Conditions spécifiques à la ventilation</w:t>
      </w:r>
    </w:p>
    <w:p w:rsidR="00FC3D4E" w:rsidRDefault="00FC3D4E"/>
    <w:p w:rsidR="00FC3D4E" w:rsidRDefault="002826AF">
      <w:pPr>
        <w:pBdr>
          <w:top w:val="single" w:sz="18" w:space="1" w:color="0070C0"/>
          <w:left w:val="single" w:sz="18" w:space="4" w:color="0070C0"/>
          <w:bottom w:val="single" w:sz="18" w:space="1" w:color="0070C0"/>
          <w:right w:val="single" w:sz="18" w:space="4" w:color="0070C0"/>
        </w:pBdr>
        <w:ind w:left="142"/>
        <w:rPr>
          <w:color w:val="0070C0"/>
        </w:rPr>
      </w:pPr>
      <w:r>
        <w:rPr>
          <w:color w:val="0070C0"/>
        </w:rPr>
        <w:t xml:space="preserve">Les compléments ou adaptations à apporter par l'ingénieur mandataire sont indiqués en bleu dans ce modèle. </w:t>
      </w:r>
    </w:p>
    <w:p w:rsidR="00FC3D4E" w:rsidRDefault="002826AF">
      <w:pPr>
        <w:pBdr>
          <w:top w:val="single" w:sz="18" w:space="1" w:color="0070C0"/>
          <w:left w:val="single" w:sz="18" w:space="4" w:color="0070C0"/>
          <w:bottom w:val="single" w:sz="18" w:space="1" w:color="0070C0"/>
          <w:right w:val="single" w:sz="18" w:space="4" w:color="0070C0"/>
        </w:pBdr>
        <w:ind w:left="142"/>
        <w:rPr>
          <w:color w:val="0070C0"/>
        </w:rPr>
      </w:pPr>
      <w:r>
        <w:rPr>
          <w:color w:val="0070C0"/>
        </w:rPr>
        <w:t xml:space="preserve">Les autres compléments apportés par </w:t>
      </w:r>
      <w:r>
        <w:rPr>
          <w:color w:val="0070C0"/>
        </w:rPr>
        <w:t>l'ingénieur mandataire doivent être discutés avec le conseiller technique de l'Office fédéral des constructions et de la logistique (OFCL).</w:t>
      </w:r>
    </w:p>
    <w:p w:rsidR="00FC3D4E" w:rsidRDefault="002826AF">
      <w:pPr>
        <w:pBdr>
          <w:top w:val="single" w:sz="18" w:space="1" w:color="0070C0"/>
          <w:left w:val="single" w:sz="18" w:space="4" w:color="0070C0"/>
          <w:bottom w:val="single" w:sz="18" w:space="1" w:color="0070C0"/>
          <w:right w:val="single" w:sz="18" w:space="4" w:color="0070C0"/>
        </w:pBdr>
        <w:ind w:left="142"/>
        <w:rPr>
          <w:color w:val="0070C0"/>
        </w:rPr>
      </w:pPr>
      <w:r>
        <w:rPr>
          <w:color w:val="0070C0"/>
        </w:rPr>
        <w:t>Tous les textes en bleu doivent être supprimés dans les documents d'appel d'offres.</w:t>
      </w:r>
    </w:p>
    <w:p w:rsidR="00FC3D4E" w:rsidRDefault="00FC3D4E"/>
    <w:sdt>
      <w:sdtPr>
        <w:rPr>
          <w:rFonts w:ascii="Arial" w:eastAsiaTheme="minorHAnsi" w:hAnsi="Arial" w:cs="Arial"/>
          <w:color w:val="auto"/>
          <w:sz w:val="22"/>
          <w:szCs w:val="22"/>
          <w:lang w:eastAsia="en-US"/>
        </w:rPr>
        <w:id w:val="597214352"/>
        <w:docPartObj>
          <w:docPartGallery w:val="Table of Contents"/>
          <w:docPartUnique/>
        </w:docPartObj>
      </w:sdtPr>
      <w:sdtEndPr>
        <w:rPr>
          <w:rFonts w:cstheme="minorBidi"/>
          <w:b/>
          <w:bCs/>
        </w:rPr>
      </w:sdtEndPr>
      <w:sdtContent>
        <w:p w:rsidR="00FC3D4E" w:rsidRDefault="002826AF">
          <w:pPr>
            <w:pStyle w:val="Inhaltsverzeichnisberschrift"/>
            <w:rPr>
              <w:rFonts w:ascii="Arial" w:hAnsi="Arial" w:cs="Arial"/>
              <w:color w:val="auto"/>
            </w:rPr>
          </w:pPr>
          <w:r>
            <w:rPr>
              <w:rFonts w:ascii="Arial" w:hAnsi="Arial" w:cs="Arial"/>
              <w:color w:val="auto"/>
            </w:rPr>
            <w:t>Table des matières</w:t>
          </w:r>
        </w:p>
        <w:p w:rsidR="00FC3D4E" w:rsidRDefault="00FC3D4E">
          <w:pPr>
            <w:rPr>
              <w:lang w:eastAsia="de-CH"/>
            </w:rPr>
          </w:pPr>
        </w:p>
        <w:p w:rsidR="00FC3D4E" w:rsidRDefault="002826AF">
          <w:pPr>
            <w:pStyle w:val="Verzeichnis1"/>
            <w:rPr>
              <w:rFonts w:asciiTheme="minorHAnsi" w:eastAsiaTheme="minorEastAsia" w:hAnsiTheme="minorHAnsi"/>
              <w:b w:val="0"/>
              <w:noProof/>
              <w:sz w:val="22"/>
              <w:szCs w:val="22"/>
              <w:lang w:val="en-US"/>
            </w:rPr>
          </w:pPr>
          <w:r>
            <w:fldChar w:fldCharType="begin"/>
          </w:r>
          <w:r>
            <w:instrText xml:space="preserve"> TOC \o "1-</w:instrText>
          </w:r>
          <w:r>
            <w:instrText xml:space="preserve">3" \h \z \u </w:instrText>
          </w:r>
          <w:r>
            <w:fldChar w:fldCharType="separate"/>
          </w:r>
          <w:hyperlink w:anchor="_Toc432387422" w:history="1">
            <w:r>
              <w:rPr>
                <w:rStyle w:val="Hyperlink"/>
                <w:noProof/>
              </w:rPr>
              <w:t>1</w:t>
            </w:r>
            <w:r>
              <w:rPr>
                <w:rFonts w:asciiTheme="minorHAnsi" w:eastAsiaTheme="minorEastAsia" w:hAnsiTheme="minorHAnsi"/>
                <w:b w:val="0"/>
                <w:noProof/>
                <w:sz w:val="22"/>
                <w:szCs w:val="22"/>
                <w:lang w:val="en-US"/>
              </w:rPr>
              <w:tab/>
            </w:r>
            <w:r>
              <w:rPr>
                <w:rStyle w:val="Hyperlink"/>
                <w:noProof/>
              </w:rPr>
              <w:t>Prestations de l'auteur du projet (ingénieur) et de l'entrepreneur (limites des prestations réciproques)</w:t>
            </w:r>
            <w:r>
              <w:rPr>
                <w:noProof/>
                <w:webHidden/>
              </w:rPr>
              <w:tab/>
            </w:r>
            <w:r>
              <w:rPr>
                <w:noProof/>
                <w:webHidden/>
              </w:rPr>
              <w:fldChar w:fldCharType="begin"/>
            </w:r>
            <w:r>
              <w:rPr>
                <w:noProof/>
                <w:webHidden/>
              </w:rPr>
              <w:instrText xml:space="preserve"> PAGEREF _Toc432387422 \h </w:instrText>
            </w:r>
            <w:r>
              <w:rPr>
                <w:noProof/>
                <w:webHidden/>
              </w:rPr>
            </w:r>
            <w:r>
              <w:rPr>
                <w:noProof/>
                <w:webHidden/>
              </w:rPr>
              <w:fldChar w:fldCharType="separate"/>
            </w:r>
            <w:r>
              <w:rPr>
                <w:noProof/>
                <w:webHidden/>
              </w:rPr>
              <w:t>2</w:t>
            </w:r>
            <w:r>
              <w:rPr>
                <w:noProof/>
                <w:webHidden/>
              </w:rPr>
              <w:fldChar w:fldCharType="end"/>
            </w:r>
          </w:hyperlink>
        </w:p>
        <w:p w:rsidR="00FC3D4E" w:rsidRDefault="002826AF">
          <w:pPr>
            <w:pStyle w:val="Verzeichnis1"/>
            <w:rPr>
              <w:rFonts w:asciiTheme="minorHAnsi" w:eastAsiaTheme="minorEastAsia" w:hAnsiTheme="minorHAnsi"/>
              <w:b w:val="0"/>
              <w:noProof/>
              <w:sz w:val="22"/>
              <w:szCs w:val="22"/>
              <w:lang w:val="en-US"/>
            </w:rPr>
          </w:pPr>
          <w:hyperlink w:anchor="_Toc432387423" w:history="1">
            <w:r>
              <w:rPr>
                <w:rStyle w:val="Hyperlink"/>
                <w:noProof/>
              </w:rPr>
              <w:t>2</w:t>
            </w:r>
            <w:r>
              <w:rPr>
                <w:rFonts w:asciiTheme="minorHAnsi" w:eastAsiaTheme="minorEastAsia" w:hAnsiTheme="minorHAnsi"/>
                <w:b w:val="0"/>
                <w:noProof/>
                <w:sz w:val="22"/>
                <w:szCs w:val="22"/>
                <w:lang w:val="en-US"/>
              </w:rPr>
              <w:tab/>
            </w:r>
            <w:r>
              <w:rPr>
                <w:rStyle w:val="Hyperlink"/>
                <w:noProof/>
              </w:rPr>
              <w:t>Prestations accessoires de l'entrepreneur</w:t>
            </w:r>
            <w:r>
              <w:rPr>
                <w:noProof/>
                <w:webHidden/>
              </w:rPr>
              <w:tab/>
            </w:r>
            <w:r>
              <w:rPr>
                <w:noProof/>
                <w:webHidden/>
              </w:rPr>
              <w:fldChar w:fldCharType="begin"/>
            </w:r>
            <w:r>
              <w:rPr>
                <w:noProof/>
                <w:webHidden/>
              </w:rPr>
              <w:instrText xml:space="preserve"> PAGEREF _Toc432387423 \h </w:instrText>
            </w:r>
            <w:r>
              <w:rPr>
                <w:noProof/>
                <w:webHidden/>
              </w:rPr>
            </w:r>
            <w:r>
              <w:rPr>
                <w:noProof/>
                <w:webHidden/>
              </w:rPr>
              <w:fldChar w:fldCharType="separate"/>
            </w:r>
            <w:r>
              <w:rPr>
                <w:noProof/>
                <w:webHidden/>
              </w:rPr>
              <w:t>3</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24" w:history="1">
            <w:r>
              <w:rPr>
                <w:rStyle w:val="Hyperlink"/>
                <w:noProof/>
              </w:rPr>
              <w:t>2.1</w:t>
            </w:r>
            <w:r>
              <w:rPr>
                <w:rFonts w:asciiTheme="minorHAnsi" w:eastAsiaTheme="minorEastAsia" w:hAnsiTheme="minorHAnsi"/>
                <w:b w:val="0"/>
                <w:noProof/>
                <w:szCs w:val="22"/>
                <w:lang w:val="en-US"/>
              </w:rPr>
              <w:tab/>
            </w:r>
            <w:r>
              <w:rPr>
                <w:rStyle w:val="Hyperlink"/>
                <w:noProof/>
              </w:rPr>
              <w:t>Prestations accessoires à prendre en compte</w:t>
            </w:r>
            <w:r>
              <w:rPr>
                <w:noProof/>
                <w:webHidden/>
              </w:rPr>
              <w:tab/>
            </w:r>
            <w:r>
              <w:rPr>
                <w:noProof/>
                <w:webHidden/>
              </w:rPr>
              <w:fldChar w:fldCharType="begin"/>
            </w:r>
            <w:r>
              <w:rPr>
                <w:noProof/>
                <w:webHidden/>
              </w:rPr>
              <w:instrText xml:space="preserve"> PAGEREF _Toc432387424 \h </w:instrText>
            </w:r>
            <w:r>
              <w:rPr>
                <w:noProof/>
                <w:webHidden/>
              </w:rPr>
            </w:r>
            <w:r>
              <w:rPr>
                <w:noProof/>
                <w:webHidden/>
              </w:rPr>
              <w:fldChar w:fldCharType="separate"/>
            </w:r>
            <w:r>
              <w:rPr>
                <w:noProof/>
                <w:webHidden/>
              </w:rPr>
              <w:t>3</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25" w:history="1">
            <w:r>
              <w:rPr>
                <w:rStyle w:val="Hyperlink"/>
                <w:noProof/>
              </w:rPr>
              <w:t>2.2</w:t>
            </w:r>
            <w:r>
              <w:rPr>
                <w:rFonts w:asciiTheme="minorHAnsi" w:eastAsiaTheme="minorEastAsia" w:hAnsiTheme="minorHAnsi"/>
                <w:b w:val="0"/>
                <w:noProof/>
                <w:szCs w:val="22"/>
                <w:lang w:val="en-US"/>
              </w:rPr>
              <w:tab/>
            </w:r>
            <w:r>
              <w:rPr>
                <w:rStyle w:val="Hyperlink"/>
                <w:noProof/>
              </w:rPr>
              <w:t>Prestations du maître de l'ouvrage (compléments à la norme SIA 118)</w:t>
            </w:r>
            <w:r>
              <w:rPr>
                <w:noProof/>
                <w:webHidden/>
              </w:rPr>
              <w:tab/>
            </w:r>
            <w:r>
              <w:rPr>
                <w:noProof/>
                <w:webHidden/>
              </w:rPr>
              <w:fldChar w:fldCharType="begin"/>
            </w:r>
            <w:r>
              <w:rPr>
                <w:noProof/>
                <w:webHidden/>
              </w:rPr>
              <w:instrText xml:space="preserve"> PAGEREF _Toc432387425 \h </w:instrText>
            </w:r>
            <w:r>
              <w:rPr>
                <w:noProof/>
                <w:webHidden/>
              </w:rPr>
            </w:r>
            <w:r>
              <w:rPr>
                <w:noProof/>
                <w:webHidden/>
              </w:rPr>
              <w:fldChar w:fldCharType="separate"/>
            </w:r>
            <w:r>
              <w:rPr>
                <w:noProof/>
                <w:webHidden/>
              </w:rPr>
              <w:t>3</w:t>
            </w:r>
            <w:r>
              <w:rPr>
                <w:noProof/>
                <w:webHidden/>
              </w:rPr>
              <w:fldChar w:fldCharType="end"/>
            </w:r>
          </w:hyperlink>
        </w:p>
        <w:p w:rsidR="00FC3D4E" w:rsidRDefault="002826AF">
          <w:pPr>
            <w:pStyle w:val="Verzeichnis1"/>
            <w:rPr>
              <w:rFonts w:asciiTheme="minorHAnsi" w:eastAsiaTheme="minorEastAsia" w:hAnsiTheme="minorHAnsi"/>
              <w:b w:val="0"/>
              <w:noProof/>
              <w:sz w:val="22"/>
              <w:szCs w:val="22"/>
              <w:lang w:val="en-US"/>
            </w:rPr>
          </w:pPr>
          <w:hyperlink w:anchor="_Toc432387426" w:history="1">
            <w:r>
              <w:rPr>
                <w:rStyle w:val="Hyperlink"/>
                <w:noProof/>
              </w:rPr>
              <w:t>3</w:t>
            </w:r>
            <w:r>
              <w:rPr>
                <w:rFonts w:asciiTheme="minorHAnsi" w:eastAsiaTheme="minorEastAsia" w:hAnsiTheme="minorHAnsi"/>
                <w:b w:val="0"/>
                <w:noProof/>
                <w:sz w:val="22"/>
                <w:szCs w:val="22"/>
                <w:lang w:val="en-US"/>
              </w:rPr>
              <w:tab/>
            </w:r>
            <w:r>
              <w:rPr>
                <w:rStyle w:val="Hyperlink"/>
                <w:noProof/>
              </w:rPr>
              <w:t>Prescriptions</w:t>
            </w:r>
            <w:r>
              <w:rPr>
                <w:noProof/>
                <w:webHidden/>
              </w:rPr>
              <w:tab/>
            </w:r>
            <w:r>
              <w:rPr>
                <w:noProof/>
                <w:webHidden/>
              </w:rPr>
              <w:fldChar w:fldCharType="begin"/>
            </w:r>
            <w:r>
              <w:rPr>
                <w:noProof/>
                <w:webHidden/>
              </w:rPr>
              <w:instrText xml:space="preserve"> PAGEREF _Toc432387426 \h </w:instrText>
            </w:r>
            <w:r>
              <w:rPr>
                <w:noProof/>
                <w:webHidden/>
              </w:rPr>
            </w:r>
            <w:r>
              <w:rPr>
                <w:noProof/>
                <w:webHidden/>
              </w:rPr>
              <w:fldChar w:fldCharType="separate"/>
            </w:r>
            <w:r>
              <w:rPr>
                <w:noProof/>
                <w:webHidden/>
              </w:rPr>
              <w:t>4</w:t>
            </w:r>
            <w:r>
              <w:rPr>
                <w:noProof/>
                <w:webHidden/>
              </w:rPr>
              <w:fldChar w:fldCharType="end"/>
            </w:r>
          </w:hyperlink>
        </w:p>
        <w:p w:rsidR="00FC3D4E" w:rsidRDefault="002826AF">
          <w:pPr>
            <w:pStyle w:val="Verzeichnis1"/>
            <w:rPr>
              <w:rFonts w:asciiTheme="minorHAnsi" w:eastAsiaTheme="minorEastAsia" w:hAnsiTheme="minorHAnsi"/>
              <w:b w:val="0"/>
              <w:noProof/>
              <w:sz w:val="22"/>
              <w:szCs w:val="22"/>
              <w:lang w:val="en-US"/>
            </w:rPr>
          </w:pPr>
          <w:hyperlink w:anchor="_Toc432387427" w:history="1">
            <w:r>
              <w:rPr>
                <w:rStyle w:val="Hyperlink"/>
                <w:noProof/>
              </w:rPr>
              <w:t>4</w:t>
            </w:r>
            <w:r>
              <w:rPr>
                <w:rFonts w:asciiTheme="minorHAnsi" w:eastAsiaTheme="minorEastAsia" w:hAnsiTheme="minorHAnsi"/>
                <w:b w:val="0"/>
                <w:noProof/>
                <w:sz w:val="22"/>
                <w:szCs w:val="22"/>
                <w:lang w:val="en-US"/>
              </w:rPr>
              <w:tab/>
            </w:r>
            <w:r>
              <w:rPr>
                <w:rStyle w:val="Hyperlink"/>
                <w:noProof/>
              </w:rPr>
              <w:t>Contrôle, réception, test intégral</w:t>
            </w:r>
            <w:r>
              <w:rPr>
                <w:noProof/>
                <w:webHidden/>
              </w:rPr>
              <w:tab/>
            </w:r>
            <w:r>
              <w:rPr>
                <w:noProof/>
                <w:webHidden/>
              </w:rPr>
              <w:fldChar w:fldCharType="begin"/>
            </w:r>
            <w:r>
              <w:rPr>
                <w:noProof/>
                <w:webHidden/>
              </w:rPr>
              <w:instrText xml:space="preserve"> PA</w:instrText>
            </w:r>
            <w:r>
              <w:rPr>
                <w:noProof/>
                <w:webHidden/>
              </w:rPr>
              <w:instrText xml:space="preserve">GEREF _Toc432387427 \h </w:instrText>
            </w:r>
            <w:r>
              <w:rPr>
                <w:noProof/>
                <w:webHidden/>
              </w:rPr>
            </w:r>
            <w:r>
              <w:rPr>
                <w:noProof/>
                <w:webHidden/>
              </w:rPr>
              <w:fldChar w:fldCharType="separate"/>
            </w:r>
            <w:r>
              <w:rPr>
                <w:noProof/>
                <w:webHidden/>
              </w:rPr>
              <w:t>6</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28" w:history="1">
            <w:r>
              <w:rPr>
                <w:rStyle w:val="Hyperlink"/>
                <w:noProof/>
              </w:rPr>
              <w:t>4.1</w:t>
            </w:r>
            <w:r>
              <w:rPr>
                <w:rFonts w:asciiTheme="minorHAnsi" w:eastAsiaTheme="minorEastAsia" w:hAnsiTheme="minorHAnsi"/>
                <w:b w:val="0"/>
                <w:noProof/>
                <w:szCs w:val="22"/>
                <w:lang w:val="en-US"/>
              </w:rPr>
              <w:tab/>
            </w:r>
            <w:r>
              <w:rPr>
                <w:rStyle w:val="Hyperlink"/>
                <w:noProof/>
              </w:rPr>
              <w:t>Contrôle</w:t>
            </w:r>
            <w:r>
              <w:rPr>
                <w:noProof/>
                <w:webHidden/>
              </w:rPr>
              <w:tab/>
            </w:r>
            <w:r>
              <w:rPr>
                <w:noProof/>
                <w:webHidden/>
              </w:rPr>
              <w:fldChar w:fldCharType="begin"/>
            </w:r>
            <w:r>
              <w:rPr>
                <w:noProof/>
                <w:webHidden/>
              </w:rPr>
              <w:instrText xml:space="preserve"> PAGEREF _Toc432387428 \h </w:instrText>
            </w:r>
            <w:r>
              <w:rPr>
                <w:noProof/>
                <w:webHidden/>
              </w:rPr>
            </w:r>
            <w:r>
              <w:rPr>
                <w:noProof/>
                <w:webHidden/>
              </w:rPr>
              <w:fldChar w:fldCharType="separate"/>
            </w:r>
            <w:r>
              <w:rPr>
                <w:noProof/>
                <w:webHidden/>
              </w:rPr>
              <w:t>6</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29" w:history="1">
            <w:r>
              <w:rPr>
                <w:rStyle w:val="Hyperlink"/>
                <w:noProof/>
              </w:rPr>
              <w:t>4.2</w:t>
            </w:r>
            <w:r>
              <w:rPr>
                <w:rFonts w:asciiTheme="minorHAnsi" w:eastAsiaTheme="minorEastAsia" w:hAnsiTheme="minorHAnsi"/>
                <w:b w:val="0"/>
                <w:noProof/>
                <w:szCs w:val="22"/>
                <w:lang w:val="en-US"/>
              </w:rPr>
              <w:tab/>
            </w:r>
            <w:r>
              <w:rPr>
                <w:rStyle w:val="Hyperlink"/>
                <w:noProof/>
              </w:rPr>
              <w:t>Réception</w:t>
            </w:r>
            <w:r>
              <w:rPr>
                <w:noProof/>
                <w:webHidden/>
              </w:rPr>
              <w:tab/>
            </w:r>
            <w:r>
              <w:rPr>
                <w:noProof/>
                <w:webHidden/>
              </w:rPr>
              <w:fldChar w:fldCharType="begin"/>
            </w:r>
            <w:r>
              <w:rPr>
                <w:noProof/>
                <w:webHidden/>
              </w:rPr>
              <w:instrText xml:space="preserve"> PAGEREF _Toc432387429 \h </w:instrText>
            </w:r>
            <w:r>
              <w:rPr>
                <w:noProof/>
                <w:webHidden/>
              </w:rPr>
            </w:r>
            <w:r>
              <w:rPr>
                <w:noProof/>
                <w:webHidden/>
              </w:rPr>
              <w:fldChar w:fldCharType="separate"/>
            </w:r>
            <w:r>
              <w:rPr>
                <w:noProof/>
                <w:webHidden/>
              </w:rPr>
              <w:t>6</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30" w:history="1">
            <w:r>
              <w:rPr>
                <w:rStyle w:val="Hyperlink"/>
                <w:noProof/>
              </w:rPr>
              <w:t>4.3</w:t>
            </w:r>
            <w:r>
              <w:rPr>
                <w:rFonts w:asciiTheme="minorHAnsi" w:eastAsiaTheme="minorEastAsia" w:hAnsiTheme="minorHAnsi"/>
                <w:b w:val="0"/>
                <w:noProof/>
                <w:szCs w:val="22"/>
                <w:lang w:val="en-US"/>
              </w:rPr>
              <w:tab/>
            </w:r>
            <w:r>
              <w:rPr>
                <w:rStyle w:val="Hyperlink"/>
                <w:noProof/>
              </w:rPr>
              <w:t>Test intégral</w:t>
            </w:r>
            <w:r>
              <w:rPr>
                <w:noProof/>
                <w:webHidden/>
              </w:rPr>
              <w:tab/>
            </w:r>
            <w:r>
              <w:rPr>
                <w:noProof/>
                <w:webHidden/>
              </w:rPr>
              <w:fldChar w:fldCharType="begin"/>
            </w:r>
            <w:r>
              <w:rPr>
                <w:noProof/>
                <w:webHidden/>
              </w:rPr>
              <w:instrText xml:space="preserve"> PAGEREF _Toc432387430 \h </w:instrText>
            </w:r>
            <w:r>
              <w:rPr>
                <w:noProof/>
                <w:webHidden/>
              </w:rPr>
            </w:r>
            <w:r>
              <w:rPr>
                <w:noProof/>
                <w:webHidden/>
              </w:rPr>
              <w:fldChar w:fldCharType="separate"/>
            </w:r>
            <w:r>
              <w:rPr>
                <w:noProof/>
                <w:webHidden/>
              </w:rPr>
              <w:t>7</w:t>
            </w:r>
            <w:r>
              <w:rPr>
                <w:noProof/>
                <w:webHidden/>
              </w:rPr>
              <w:fldChar w:fldCharType="end"/>
            </w:r>
          </w:hyperlink>
        </w:p>
        <w:p w:rsidR="00FC3D4E" w:rsidRDefault="002826AF">
          <w:pPr>
            <w:pStyle w:val="Verzeichnis1"/>
            <w:rPr>
              <w:rFonts w:asciiTheme="minorHAnsi" w:eastAsiaTheme="minorEastAsia" w:hAnsiTheme="minorHAnsi"/>
              <w:b w:val="0"/>
              <w:noProof/>
              <w:sz w:val="22"/>
              <w:szCs w:val="22"/>
              <w:lang w:val="en-US"/>
            </w:rPr>
          </w:pPr>
          <w:hyperlink w:anchor="_Toc432387431" w:history="1">
            <w:r>
              <w:rPr>
                <w:rStyle w:val="Hyperlink"/>
                <w:noProof/>
              </w:rPr>
              <w:t>5</w:t>
            </w:r>
            <w:r>
              <w:rPr>
                <w:rFonts w:asciiTheme="minorHAnsi" w:eastAsiaTheme="minorEastAsia" w:hAnsiTheme="minorHAnsi"/>
                <w:b w:val="0"/>
                <w:noProof/>
                <w:sz w:val="22"/>
                <w:szCs w:val="22"/>
                <w:lang w:val="en-US"/>
              </w:rPr>
              <w:tab/>
            </w:r>
            <w:r>
              <w:rPr>
                <w:rStyle w:val="Hyperlink"/>
                <w:noProof/>
              </w:rPr>
              <w:t>Bases tech</w:t>
            </w:r>
            <w:r>
              <w:rPr>
                <w:rStyle w:val="Hyperlink"/>
                <w:noProof/>
              </w:rPr>
              <w:t>niques</w:t>
            </w:r>
            <w:r>
              <w:rPr>
                <w:noProof/>
                <w:webHidden/>
              </w:rPr>
              <w:tab/>
            </w:r>
            <w:r>
              <w:rPr>
                <w:noProof/>
                <w:webHidden/>
              </w:rPr>
              <w:fldChar w:fldCharType="begin"/>
            </w:r>
            <w:r>
              <w:rPr>
                <w:noProof/>
                <w:webHidden/>
              </w:rPr>
              <w:instrText xml:space="preserve"> PAGEREF _Toc432387431 \h </w:instrText>
            </w:r>
            <w:r>
              <w:rPr>
                <w:noProof/>
                <w:webHidden/>
              </w:rPr>
            </w:r>
            <w:r>
              <w:rPr>
                <w:noProof/>
                <w:webHidden/>
              </w:rPr>
              <w:fldChar w:fldCharType="separate"/>
            </w:r>
            <w:r>
              <w:rPr>
                <w:noProof/>
                <w:webHidden/>
              </w:rPr>
              <w:t>8</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32" w:history="1">
            <w:r>
              <w:rPr>
                <w:rStyle w:val="Hyperlink"/>
                <w:noProof/>
              </w:rPr>
              <w:t>5.1</w:t>
            </w:r>
            <w:r>
              <w:rPr>
                <w:rFonts w:asciiTheme="minorHAnsi" w:eastAsiaTheme="minorEastAsia" w:hAnsiTheme="minorHAnsi"/>
                <w:b w:val="0"/>
                <w:noProof/>
                <w:szCs w:val="22"/>
                <w:lang w:val="en-US"/>
              </w:rPr>
              <w:tab/>
            </w:r>
            <w:r>
              <w:rPr>
                <w:rStyle w:val="Hyperlink"/>
                <w:noProof/>
              </w:rPr>
              <w:t>Conditions pour l'air extérieur</w:t>
            </w:r>
            <w:r>
              <w:rPr>
                <w:noProof/>
                <w:webHidden/>
              </w:rPr>
              <w:tab/>
            </w:r>
            <w:r>
              <w:rPr>
                <w:noProof/>
                <w:webHidden/>
              </w:rPr>
              <w:fldChar w:fldCharType="begin"/>
            </w:r>
            <w:r>
              <w:rPr>
                <w:noProof/>
                <w:webHidden/>
              </w:rPr>
              <w:instrText xml:space="preserve"> PAGEREF _Toc432387432 \h </w:instrText>
            </w:r>
            <w:r>
              <w:rPr>
                <w:noProof/>
                <w:webHidden/>
              </w:rPr>
            </w:r>
            <w:r>
              <w:rPr>
                <w:noProof/>
                <w:webHidden/>
              </w:rPr>
              <w:fldChar w:fldCharType="separate"/>
            </w:r>
            <w:r>
              <w:rPr>
                <w:noProof/>
                <w:webHidden/>
              </w:rPr>
              <w:t>8</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33" w:history="1">
            <w:r>
              <w:rPr>
                <w:rStyle w:val="Hyperlink"/>
                <w:noProof/>
              </w:rPr>
              <w:t>5.2</w:t>
            </w:r>
            <w:r>
              <w:rPr>
                <w:rFonts w:asciiTheme="minorHAnsi" w:eastAsiaTheme="minorEastAsia" w:hAnsiTheme="minorHAnsi"/>
                <w:b w:val="0"/>
                <w:noProof/>
                <w:szCs w:val="22"/>
                <w:lang w:val="en-US"/>
              </w:rPr>
              <w:tab/>
            </w:r>
            <w:r>
              <w:rPr>
                <w:rStyle w:val="Hyperlink"/>
                <w:noProof/>
              </w:rPr>
              <w:t>Températures ambiantes</w:t>
            </w:r>
            <w:r>
              <w:rPr>
                <w:noProof/>
                <w:webHidden/>
              </w:rPr>
              <w:tab/>
            </w:r>
            <w:r>
              <w:rPr>
                <w:noProof/>
                <w:webHidden/>
              </w:rPr>
              <w:fldChar w:fldCharType="begin"/>
            </w:r>
            <w:r>
              <w:rPr>
                <w:noProof/>
                <w:webHidden/>
              </w:rPr>
              <w:instrText xml:space="preserve"> PAGEREF _Toc432387433 \h </w:instrText>
            </w:r>
            <w:r>
              <w:rPr>
                <w:noProof/>
                <w:webHidden/>
              </w:rPr>
            </w:r>
            <w:r>
              <w:rPr>
                <w:noProof/>
                <w:webHidden/>
              </w:rPr>
              <w:fldChar w:fldCharType="separate"/>
            </w:r>
            <w:r>
              <w:rPr>
                <w:noProof/>
                <w:webHidden/>
              </w:rPr>
              <w:t>8</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34" w:history="1">
            <w:r>
              <w:rPr>
                <w:rStyle w:val="Hyperlink"/>
                <w:noProof/>
              </w:rPr>
              <w:t>5.3</w:t>
            </w:r>
            <w:r>
              <w:rPr>
                <w:rFonts w:asciiTheme="minorHAnsi" w:eastAsiaTheme="minorEastAsia" w:hAnsiTheme="minorHAnsi"/>
                <w:b w:val="0"/>
                <w:noProof/>
                <w:szCs w:val="22"/>
                <w:lang w:val="en-US"/>
              </w:rPr>
              <w:tab/>
            </w:r>
            <w:r>
              <w:rPr>
                <w:rStyle w:val="Hyperlink"/>
                <w:noProof/>
              </w:rPr>
              <w:t>Moyens d'exploitation</w:t>
            </w:r>
            <w:r>
              <w:rPr>
                <w:noProof/>
                <w:webHidden/>
              </w:rPr>
              <w:tab/>
            </w:r>
            <w:r>
              <w:rPr>
                <w:noProof/>
                <w:webHidden/>
              </w:rPr>
              <w:fldChar w:fldCharType="begin"/>
            </w:r>
            <w:r>
              <w:rPr>
                <w:noProof/>
                <w:webHidden/>
              </w:rPr>
              <w:instrText xml:space="preserve"> PAGEREF _Toc432387434 \h </w:instrText>
            </w:r>
            <w:r>
              <w:rPr>
                <w:noProof/>
                <w:webHidden/>
              </w:rPr>
            </w:r>
            <w:r>
              <w:rPr>
                <w:noProof/>
                <w:webHidden/>
              </w:rPr>
              <w:fldChar w:fldCharType="separate"/>
            </w:r>
            <w:r>
              <w:rPr>
                <w:noProof/>
                <w:webHidden/>
              </w:rPr>
              <w:t>8</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35" w:history="1">
            <w:r>
              <w:rPr>
                <w:rStyle w:val="Hyperlink"/>
                <w:noProof/>
              </w:rPr>
              <w:t>5.4</w:t>
            </w:r>
            <w:r>
              <w:rPr>
                <w:rFonts w:asciiTheme="minorHAnsi" w:eastAsiaTheme="minorEastAsia" w:hAnsiTheme="minorHAnsi"/>
                <w:b w:val="0"/>
                <w:noProof/>
                <w:szCs w:val="22"/>
                <w:lang w:val="en-US"/>
              </w:rPr>
              <w:tab/>
            </w:r>
            <w:r>
              <w:rPr>
                <w:rStyle w:val="Hyperlink"/>
                <w:noProof/>
              </w:rPr>
              <w:t>Régulation</w:t>
            </w:r>
            <w:r>
              <w:rPr>
                <w:noProof/>
                <w:webHidden/>
              </w:rPr>
              <w:tab/>
            </w:r>
            <w:r>
              <w:rPr>
                <w:noProof/>
                <w:webHidden/>
              </w:rPr>
              <w:fldChar w:fldCharType="begin"/>
            </w:r>
            <w:r>
              <w:rPr>
                <w:noProof/>
                <w:webHidden/>
              </w:rPr>
              <w:instrText xml:space="preserve"> PAGEREF _Toc432387435 \h </w:instrText>
            </w:r>
            <w:r>
              <w:rPr>
                <w:noProof/>
                <w:webHidden/>
              </w:rPr>
            </w:r>
            <w:r>
              <w:rPr>
                <w:noProof/>
                <w:webHidden/>
              </w:rPr>
              <w:fldChar w:fldCharType="separate"/>
            </w:r>
            <w:r>
              <w:rPr>
                <w:noProof/>
                <w:webHidden/>
              </w:rPr>
              <w:t>8</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36" w:history="1">
            <w:r>
              <w:rPr>
                <w:rStyle w:val="Hyperlink"/>
                <w:noProof/>
              </w:rPr>
              <w:t>5.5</w:t>
            </w:r>
            <w:r>
              <w:rPr>
                <w:rFonts w:asciiTheme="minorHAnsi" w:eastAsiaTheme="minorEastAsia" w:hAnsiTheme="minorHAnsi"/>
                <w:b w:val="0"/>
                <w:noProof/>
                <w:szCs w:val="22"/>
                <w:lang w:val="en-US"/>
              </w:rPr>
              <w:tab/>
            </w:r>
            <w:r>
              <w:rPr>
                <w:rStyle w:val="Hyperlink"/>
                <w:noProof/>
              </w:rPr>
              <w:t>Filtres</w:t>
            </w:r>
            <w:r>
              <w:rPr>
                <w:noProof/>
                <w:webHidden/>
              </w:rPr>
              <w:tab/>
            </w:r>
            <w:r>
              <w:rPr>
                <w:noProof/>
                <w:webHidden/>
              </w:rPr>
              <w:fldChar w:fldCharType="begin"/>
            </w:r>
            <w:r>
              <w:rPr>
                <w:noProof/>
                <w:webHidden/>
              </w:rPr>
              <w:instrText xml:space="preserve"> PAGEREF _Toc432387436 \h </w:instrText>
            </w:r>
            <w:r>
              <w:rPr>
                <w:noProof/>
                <w:webHidden/>
              </w:rPr>
            </w:r>
            <w:r>
              <w:rPr>
                <w:noProof/>
                <w:webHidden/>
              </w:rPr>
              <w:fldChar w:fldCharType="separate"/>
            </w:r>
            <w:r>
              <w:rPr>
                <w:noProof/>
                <w:webHidden/>
              </w:rPr>
              <w:t>8</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37" w:history="1">
            <w:r>
              <w:rPr>
                <w:rStyle w:val="Hyperlink"/>
                <w:noProof/>
              </w:rPr>
              <w:t>5.6</w:t>
            </w:r>
            <w:r>
              <w:rPr>
                <w:rFonts w:asciiTheme="minorHAnsi" w:eastAsiaTheme="minorEastAsia" w:hAnsiTheme="minorHAnsi"/>
                <w:b w:val="0"/>
                <w:noProof/>
                <w:szCs w:val="22"/>
                <w:lang w:val="en-US"/>
              </w:rPr>
              <w:tab/>
            </w:r>
            <w:r>
              <w:rPr>
                <w:rStyle w:val="Hyperlink"/>
                <w:noProof/>
              </w:rPr>
              <w:t>Plans de construction</w:t>
            </w:r>
            <w:r>
              <w:rPr>
                <w:noProof/>
                <w:webHidden/>
              </w:rPr>
              <w:tab/>
            </w:r>
            <w:r>
              <w:rPr>
                <w:noProof/>
                <w:webHidden/>
              </w:rPr>
              <w:fldChar w:fldCharType="begin"/>
            </w:r>
            <w:r>
              <w:rPr>
                <w:noProof/>
                <w:webHidden/>
              </w:rPr>
              <w:instrText xml:space="preserve"> PAGEREF _Toc432387437 \h </w:instrText>
            </w:r>
            <w:r>
              <w:rPr>
                <w:noProof/>
                <w:webHidden/>
              </w:rPr>
            </w:r>
            <w:r>
              <w:rPr>
                <w:noProof/>
                <w:webHidden/>
              </w:rPr>
              <w:fldChar w:fldCharType="separate"/>
            </w:r>
            <w:r>
              <w:rPr>
                <w:noProof/>
                <w:webHidden/>
              </w:rPr>
              <w:t>8</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38" w:history="1">
            <w:r>
              <w:rPr>
                <w:rStyle w:val="Hyperlink"/>
                <w:noProof/>
              </w:rPr>
              <w:t>5.7</w:t>
            </w:r>
            <w:r>
              <w:rPr>
                <w:rFonts w:asciiTheme="minorHAnsi" w:eastAsiaTheme="minorEastAsia" w:hAnsiTheme="minorHAnsi"/>
                <w:b w:val="0"/>
                <w:noProof/>
                <w:szCs w:val="22"/>
                <w:lang w:val="en-US"/>
              </w:rPr>
              <w:tab/>
            </w:r>
            <w:r>
              <w:rPr>
                <w:rStyle w:val="Hyperlink"/>
                <w:noProof/>
              </w:rPr>
              <w:t>Eléments de construction</w:t>
            </w:r>
            <w:r>
              <w:rPr>
                <w:noProof/>
                <w:webHidden/>
              </w:rPr>
              <w:tab/>
            </w:r>
            <w:r>
              <w:rPr>
                <w:noProof/>
                <w:webHidden/>
              </w:rPr>
              <w:fldChar w:fldCharType="begin"/>
            </w:r>
            <w:r>
              <w:rPr>
                <w:noProof/>
                <w:webHidden/>
              </w:rPr>
              <w:instrText xml:space="preserve"> PAGEREF _Toc432387438 \h </w:instrText>
            </w:r>
            <w:r>
              <w:rPr>
                <w:noProof/>
                <w:webHidden/>
              </w:rPr>
            </w:r>
            <w:r>
              <w:rPr>
                <w:noProof/>
                <w:webHidden/>
              </w:rPr>
              <w:fldChar w:fldCharType="separate"/>
            </w:r>
            <w:r>
              <w:rPr>
                <w:noProof/>
                <w:webHidden/>
              </w:rPr>
              <w:t>8</w:t>
            </w:r>
            <w:r>
              <w:rPr>
                <w:noProof/>
                <w:webHidden/>
              </w:rPr>
              <w:fldChar w:fldCharType="end"/>
            </w:r>
          </w:hyperlink>
        </w:p>
        <w:p w:rsidR="00FC3D4E" w:rsidRDefault="002826AF">
          <w:pPr>
            <w:pStyle w:val="Verzeichnis1"/>
            <w:rPr>
              <w:rFonts w:asciiTheme="minorHAnsi" w:eastAsiaTheme="minorEastAsia" w:hAnsiTheme="minorHAnsi"/>
              <w:b w:val="0"/>
              <w:noProof/>
              <w:sz w:val="22"/>
              <w:szCs w:val="22"/>
              <w:lang w:val="en-US"/>
            </w:rPr>
          </w:pPr>
          <w:hyperlink w:anchor="_Toc432387439" w:history="1">
            <w:r>
              <w:rPr>
                <w:rStyle w:val="Hyperlink"/>
                <w:noProof/>
              </w:rPr>
              <w:t>6</w:t>
            </w:r>
            <w:r>
              <w:rPr>
                <w:rFonts w:asciiTheme="minorHAnsi" w:eastAsiaTheme="minorEastAsia" w:hAnsiTheme="minorHAnsi"/>
                <w:b w:val="0"/>
                <w:noProof/>
                <w:sz w:val="22"/>
                <w:szCs w:val="22"/>
                <w:lang w:val="en-US"/>
              </w:rPr>
              <w:tab/>
            </w:r>
            <w:r>
              <w:rPr>
                <w:rStyle w:val="Hyperlink"/>
                <w:noProof/>
              </w:rPr>
              <w:t>Descriptifs de l'installation et de la régulation</w:t>
            </w:r>
            <w:r>
              <w:rPr>
                <w:noProof/>
                <w:webHidden/>
              </w:rPr>
              <w:tab/>
            </w:r>
            <w:r>
              <w:rPr>
                <w:noProof/>
                <w:webHidden/>
              </w:rPr>
              <w:fldChar w:fldCharType="begin"/>
            </w:r>
            <w:r>
              <w:rPr>
                <w:noProof/>
                <w:webHidden/>
              </w:rPr>
              <w:instrText xml:space="preserve"> PAGEREF _Toc432387439 \h </w:instrText>
            </w:r>
            <w:r>
              <w:rPr>
                <w:noProof/>
                <w:webHidden/>
              </w:rPr>
            </w:r>
            <w:r>
              <w:rPr>
                <w:noProof/>
                <w:webHidden/>
              </w:rPr>
              <w:fldChar w:fldCharType="separate"/>
            </w:r>
            <w:r>
              <w:rPr>
                <w:noProof/>
                <w:webHidden/>
              </w:rPr>
              <w:t>9</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40" w:history="1">
            <w:r>
              <w:rPr>
                <w:rStyle w:val="Hyperlink"/>
                <w:noProof/>
              </w:rPr>
              <w:t>6.1</w:t>
            </w:r>
            <w:r>
              <w:rPr>
                <w:rFonts w:asciiTheme="minorHAnsi" w:eastAsiaTheme="minorEastAsia" w:hAnsiTheme="minorHAnsi"/>
                <w:b w:val="0"/>
                <w:noProof/>
                <w:szCs w:val="22"/>
                <w:lang w:val="en-US"/>
              </w:rPr>
              <w:tab/>
            </w:r>
            <w:r>
              <w:rPr>
                <w:rStyle w:val="Hyperlink"/>
                <w:noProof/>
              </w:rPr>
              <w:t>Installations de ventilation</w:t>
            </w:r>
            <w:r>
              <w:rPr>
                <w:noProof/>
                <w:webHidden/>
              </w:rPr>
              <w:tab/>
            </w:r>
            <w:r>
              <w:rPr>
                <w:noProof/>
                <w:webHidden/>
              </w:rPr>
              <w:fldChar w:fldCharType="begin"/>
            </w:r>
            <w:r>
              <w:rPr>
                <w:noProof/>
                <w:webHidden/>
              </w:rPr>
              <w:instrText xml:space="preserve"> PAGEREF _Toc432387440 \h </w:instrText>
            </w:r>
            <w:r>
              <w:rPr>
                <w:noProof/>
                <w:webHidden/>
              </w:rPr>
            </w:r>
            <w:r>
              <w:rPr>
                <w:noProof/>
                <w:webHidden/>
              </w:rPr>
              <w:fldChar w:fldCharType="separate"/>
            </w:r>
            <w:r>
              <w:rPr>
                <w:noProof/>
                <w:webHidden/>
              </w:rPr>
              <w:t>9</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41" w:history="1">
            <w:r>
              <w:rPr>
                <w:rStyle w:val="Hyperlink"/>
                <w:noProof/>
              </w:rPr>
              <w:t>6.2</w:t>
            </w:r>
            <w:r>
              <w:rPr>
                <w:rFonts w:asciiTheme="minorHAnsi" w:eastAsiaTheme="minorEastAsia" w:hAnsiTheme="minorHAnsi"/>
                <w:b w:val="0"/>
                <w:noProof/>
                <w:szCs w:val="22"/>
                <w:lang w:val="en-US"/>
              </w:rPr>
              <w:tab/>
            </w:r>
            <w:r>
              <w:rPr>
                <w:rStyle w:val="Hyperlink"/>
                <w:noProof/>
              </w:rPr>
              <w:t>Descriptif de l'installation</w:t>
            </w:r>
            <w:r>
              <w:rPr>
                <w:noProof/>
                <w:webHidden/>
              </w:rPr>
              <w:tab/>
            </w:r>
            <w:r>
              <w:rPr>
                <w:noProof/>
                <w:webHidden/>
              </w:rPr>
              <w:fldChar w:fldCharType="begin"/>
            </w:r>
            <w:r>
              <w:rPr>
                <w:noProof/>
                <w:webHidden/>
              </w:rPr>
              <w:instrText xml:space="preserve"> PAGEREF _Toc432387441 \h </w:instrText>
            </w:r>
            <w:r>
              <w:rPr>
                <w:noProof/>
                <w:webHidden/>
              </w:rPr>
            </w:r>
            <w:r>
              <w:rPr>
                <w:noProof/>
                <w:webHidden/>
              </w:rPr>
              <w:fldChar w:fldCharType="separate"/>
            </w:r>
            <w:r>
              <w:rPr>
                <w:noProof/>
                <w:webHidden/>
              </w:rPr>
              <w:t>9</w:t>
            </w:r>
            <w:r>
              <w:rPr>
                <w:noProof/>
                <w:webHidden/>
              </w:rPr>
              <w:fldChar w:fldCharType="end"/>
            </w:r>
          </w:hyperlink>
        </w:p>
        <w:p w:rsidR="00FC3D4E" w:rsidRDefault="002826AF">
          <w:pPr>
            <w:pStyle w:val="Verzeichnis2"/>
            <w:rPr>
              <w:rFonts w:asciiTheme="minorHAnsi" w:eastAsiaTheme="minorEastAsia" w:hAnsiTheme="minorHAnsi"/>
              <w:b w:val="0"/>
              <w:noProof/>
              <w:szCs w:val="22"/>
              <w:lang w:val="en-US"/>
            </w:rPr>
          </w:pPr>
          <w:hyperlink w:anchor="_Toc432387442" w:history="1">
            <w:r>
              <w:rPr>
                <w:rStyle w:val="Hyperlink"/>
                <w:noProof/>
              </w:rPr>
              <w:t>6.3</w:t>
            </w:r>
            <w:r>
              <w:rPr>
                <w:rFonts w:asciiTheme="minorHAnsi" w:eastAsiaTheme="minorEastAsia" w:hAnsiTheme="minorHAnsi"/>
                <w:b w:val="0"/>
                <w:noProof/>
                <w:szCs w:val="22"/>
                <w:lang w:val="en-US"/>
              </w:rPr>
              <w:tab/>
            </w:r>
            <w:r>
              <w:rPr>
                <w:rStyle w:val="Hyperlink"/>
                <w:noProof/>
              </w:rPr>
              <w:t>Descriptif de la régulation</w:t>
            </w:r>
            <w:r>
              <w:rPr>
                <w:noProof/>
                <w:webHidden/>
              </w:rPr>
              <w:tab/>
            </w:r>
            <w:r>
              <w:rPr>
                <w:noProof/>
                <w:webHidden/>
              </w:rPr>
              <w:fldChar w:fldCharType="begin"/>
            </w:r>
            <w:r>
              <w:rPr>
                <w:noProof/>
                <w:webHidden/>
              </w:rPr>
              <w:instrText xml:space="preserve"> PAGEREF _Toc432387442 \h </w:instrText>
            </w:r>
            <w:r>
              <w:rPr>
                <w:noProof/>
                <w:webHidden/>
              </w:rPr>
            </w:r>
            <w:r>
              <w:rPr>
                <w:noProof/>
                <w:webHidden/>
              </w:rPr>
              <w:fldChar w:fldCharType="separate"/>
            </w:r>
            <w:r>
              <w:rPr>
                <w:noProof/>
                <w:webHidden/>
              </w:rPr>
              <w:t>9</w:t>
            </w:r>
            <w:r>
              <w:rPr>
                <w:noProof/>
                <w:webHidden/>
              </w:rPr>
              <w:fldChar w:fldCharType="end"/>
            </w:r>
          </w:hyperlink>
        </w:p>
        <w:p w:rsidR="00FC3D4E" w:rsidRDefault="002826AF">
          <w:pPr>
            <w:pStyle w:val="Verzeichnis1"/>
            <w:rPr>
              <w:rFonts w:asciiTheme="minorHAnsi" w:eastAsiaTheme="minorEastAsia" w:hAnsiTheme="minorHAnsi"/>
              <w:b w:val="0"/>
              <w:noProof/>
              <w:sz w:val="22"/>
              <w:szCs w:val="22"/>
              <w:lang w:val="en-US"/>
            </w:rPr>
          </w:pPr>
          <w:hyperlink w:anchor="_Toc432387443" w:history="1">
            <w:r>
              <w:rPr>
                <w:rStyle w:val="Hyperlink"/>
                <w:noProof/>
              </w:rPr>
              <w:t>7</w:t>
            </w:r>
            <w:r>
              <w:rPr>
                <w:rFonts w:asciiTheme="minorHAnsi" w:eastAsiaTheme="minorEastAsia" w:hAnsiTheme="minorHAnsi"/>
                <w:b w:val="0"/>
                <w:noProof/>
                <w:sz w:val="22"/>
                <w:szCs w:val="22"/>
                <w:lang w:val="en-US"/>
              </w:rPr>
              <w:tab/>
            </w:r>
            <w:r>
              <w:rPr>
                <w:rStyle w:val="Hyperlink"/>
                <w:noProof/>
              </w:rPr>
              <w:t>Schémas de principe</w:t>
            </w:r>
            <w:r>
              <w:rPr>
                <w:noProof/>
                <w:webHidden/>
              </w:rPr>
              <w:tab/>
            </w:r>
            <w:r>
              <w:rPr>
                <w:noProof/>
                <w:webHidden/>
              </w:rPr>
              <w:fldChar w:fldCharType="begin"/>
            </w:r>
            <w:r>
              <w:rPr>
                <w:noProof/>
                <w:webHidden/>
              </w:rPr>
              <w:instrText xml:space="preserve"> PAGEREF _Toc432387443 \h </w:instrText>
            </w:r>
            <w:r>
              <w:rPr>
                <w:noProof/>
                <w:webHidden/>
              </w:rPr>
            </w:r>
            <w:r>
              <w:rPr>
                <w:noProof/>
                <w:webHidden/>
              </w:rPr>
              <w:fldChar w:fldCharType="separate"/>
            </w:r>
            <w:r>
              <w:rPr>
                <w:noProof/>
                <w:webHidden/>
              </w:rPr>
              <w:t>10</w:t>
            </w:r>
            <w:r>
              <w:rPr>
                <w:noProof/>
                <w:webHidden/>
              </w:rPr>
              <w:fldChar w:fldCharType="end"/>
            </w:r>
          </w:hyperlink>
        </w:p>
        <w:p w:rsidR="00FC3D4E" w:rsidRDefault="002826AF">
          <w:r>
            <w:fldChar w:fldCharType="end"/>
          </w:r>
        </w:p>
      </w:sdtContent>
    </w:sdt>
    <w:p w:rsidR="00FC3D4E" w:rsidRDefault="00FC3D4E"/>
    <w:p w:rsidR="00FC3D4E" w:rsidRDefault="00FC3D4E"/>
    <w:p w:rsidR="00FC3D4E" w:rsidRDefault="002826AF">
      <w:pPr>
        <w:widowControl/>
      </w:pPr>
      <w:r>
        <w:br w:type="page"/>
      </w:r>
    </w:p>
    <w:p w:rsidR="00FC3D4E" w:rsidRDefault="002826AF">
      <w:pPr>
        <w:pStyle w:val="berschrift1"/>
      </w:pPr>
      <w:bookmarkStart w:id="0" w:name="_Toc432387422"/>
      <w:r>
        <w:lastRenderedPageBreak/>
        <w:t>Prestations de l'auteur du projet (ingénieur) et de l'entrepreneur (limites des prestations réciproques)</w:t>
      </w:r>
      <w:bookmarkEnd w:id="0"/>
    </w:p>
    <w:p w:rsidR="00FC3D4E" w:rsidRDefault="002826AF">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Pr>
          <w:noProof/>
          <w:color w:val="0070C0"/>
        </w:rPr>
        <w:t>Instructions destinées à l'auteur du projet: adapter en cas de convention contraire avec l'OFCL</w:t>
      </w:r>
    </w:p>
    <w:p w:rsidR="00FC3D4E" w:rsidRDefault="00FC3D4E">
      <w:pPr>
        <w:tabs>
          <w:tab w:val="left" w:pos="567"/>
          <w:tab w:val="left" w:pos="4536"/>
        </w:tabs>
        <w:spacing w:after="120"/>
        <w:rPr>
          <w:b/>
          <w:noProof/>
        </w:rPr>
      </w:pPr>
    </w:p>
    <w:p w:rsidR="00FC3D4E" w:rsidRDefault="002826AF">
      <w:pPr>
        <w:tabs>
          <w:tab w:val="left" w:pos="567"/>
          <w:tab w:val="left" w:pos="4536"/>
        </w:tabs>
        <w:spacing w:after="120"/>
        <w:rPr>
          <w:b/>
          <w:noProof/>
        </w:rPr>
      </w:pPr>
      <w:r>
        <w:rPr>
          <w:b/>
          <w:noProof/>
        </w:rPr>
        <w:t xml:space="preserve">Auteur du </w:t>
      </w:r>
      <w:r>
        <w:rPr>
          <w:b/>
          <w:noProof/>
        </w:rPr>
        <w:t>projet</w:t>
      </w:r>
    </w:p>
    <w:p w:rsidR="00FC3D4E" w:rsidRDefault="002826AF">
      <w:pPr>
        <w:tabs>
          <w:tab w:val="left" w:pos="426"/>
          <w:tab w:val="left" w:pos="4536"/>
        </w:tabs>
        <w:spacing w:after="40"/>
        <w:rPr>
          <w:noProof/>
        </w:rPr>
      </w:pPr>
      <w:r>
        <w:rPr>
          <w:noProof/>
        </w:rPr>
        <w:t xml:space="preserve">L'ingénieur s'acquittera de tous les travaux conformément aux règlements sur les prestations et les honoraires SIA 108 et SIA 108/1, prestations partielles 1 à 15 (s'applique aussi au règlement SIA 112 </w:t>
      </w:r>
      <w:r w:rsidRPr="002826AF">
        <w:rPr>
          <w:noProof/>
        </w:rPr>
        <w:t>Modèle - Etude et conduite de pr</w:t>
      </w:r>
      <w:r w:rsidRPr="002826AF">
        <w:rPr>
          <w:noProof/>
        </w:rPr>
        <w:t>ojet),</w:t>
      </w:r>
      <w:r>
        <w:rPr>
          <w:noProof/>
        </w:rPr>
        <w:t xml:space="preserve"> en parti</w:t>
      </w:r>
      <w:r>
        <w:rPr>
          <w:noProof/>
        </w:rPr>
        <w:t>culier les phases 3 à 5:</w:t>
      </w:r>
    </w:p>
    <w:p w:rsidR="00FC3D4E" w:rsidRDefault="002826AF">
      <w:pPr>
        <w:pStyle w:val="Listenabsatz"/>
        <w:numPr>
          <w:ilvl w:val="0"/>
          <w:numId w:val="11"/>
        </w:numPr>
        <w:tabs>
          <w:tab w:val="left" w:pos="426"/>
          <w:tab w:val="left" w:pos="4536"/>
        </w:tabs>
        <w:ind w:left="425" w:hanging="425"/>
        <w:contextualSpacing w:val="0"/>
        <w:rPr>
          <w:noProof/>
        </w:rPr>
      </w:pPr>
      <w:r>
        <w:rPr>
          <w:noProof/>
        </w:rPr>
        <w:t>Documents d'appel d'offres</w:t>
      </w:r>
    </w:p>
    <w:p w:rsidR="00FC3D4E" w:rsidRDefault="002826AF">
      <w:pPr>
        <w:pStyle w:val="Listenabsatz"/>
        <w:numPr>
          <w:ilvl w:val="0"/>
          <w:numId w:val="11"/>
        </w:numPr>
        <w:tabs>
          <w:tab w:val="left" w:pos="426"/>
          <w:tab w:val="left" w:pos="4536"/>
        </w:tabs>
        <w:ind w:left="425" w:hanging="425"/>
        <w:contextualSpacing w:val="0"/>
        <w:rPr>
          <w:noProof/>
        </w:rPr>
      </w:pPr>
      <w:r>
        <w:rPr>
          <w:noProof/>
        </w:rPr>
        <w:t>Plans d'exécution (plans de montage) et plans de détail</w:t>
      </w:r>
    </w:p>
    <w:p w:rsidR="00FC3D4E" w:rsidRDefault="002826AF">
      <w:pPr>
        <w:pStyle w:val="Listenabsatz"/>
        <w:numPr>
          <w:ilvl w:val="0"/>
          <w:numId w:val="11"/>
        </w:numPr>
        <w:tabs>
          <w:tab w:val="left" w:pos="426"/>
          <w:tab w:val="left" w:pos="4536"/>
        </w:tabs>
        <w:ind w:left="425" w:hanging="425"/>
        <w:contextualSpacing w:val="0"/>
        <w:rPr>
          <w:noProof/>
        </w:rPr>
      </w:pPr>
      <w:r>
        <w:rPr>
          <w:noProof/>
        </w:rPr>
        <w:t>Plans des évidements et plans des socles</w:t>
      </w:r>
    </w:p>
    <w:p w:rsidR="00FC3D4E" w:rsidRDefault="002826AF">
      <w:pPr>
        <w:pStyle w:val="Listenabsatz"/>
        <w:numPr>
          <w:ilvl w:val="0"/>
          <w:numId w:val="11"/>
        </w:numPr>
        <w:tabs>
          <w:tab w:val="left" w:pos="426"/>
          <w:tab w:val="left" w:pos="4536"/>
        </w:tabs>
        <w:ind w:left="425" w:hanging="425"/>
        <w:contextualSpacing w:val="0"/>
        <w:rPr>
          <w:noProof/>
        </w:rPr>
      </w:pPr>
      <w:r>
        <w:rPr>
          <w:noProof/>
        </w:rPr>
        <w:tab/>
        <w:t>Collaboration à la coordination</w:t>
      </w:r>
    </w:p>
    <w:p w:rsidR="00FC3D4E" w:rsidRDefault="002826AF">
      <w:pPr>
        <w:pStyle w:val="Listenabsatz"/>
        <w:numPr>
          <w:ilvl w:val="0"/>
          <w:numId w:val="11"/>
        </w:numPr>
        <w:tabs>
          <w:tab w:val="left" w:pos="426"/>
          <w:tab w:val="left" w:pos="4536"/>
        </w:tabs>
        <w:ind w:left="425" w:hanging="425"/>
        <w:contextualSpacing w:val="0"/>
        <w:rPr>
          <w:noProof/>
        </w:rPr>
      </w:pPr>
      <w:r>
        <w:rPr>
          <w:noProof/>
        </w:rPr>
        <w:tab/>
        <w:t>Direction des travaux en général et sur place</w:t>
      </w:r>
    </w:p>
    <w:p w:rsidR="00FC3D4E" w:rsidRDefault="002826AF">
      <w:pPr>
        <w:pStyle w:val="Listenabsatz"/>
        <w:numPr>
          <w:ilvl w:val="0"/>
          <w:numId w:val="11"/>
        </w:numPr>
        <w:tabs>
          <w:tab w:val="left" w:pos="426"/>
          <w:tab w:val="left" w:pos="4536"/>
        </w:tabs>
        <w:ind w:left="425" w:hanging="425"/>
        <w:contextualSpacing w:val="0"/>
        <w:rPr>
          <w:noProof/>
        </w:rPr>
      </w:pPr>
      <w:r>
        <w:rPr>
          <w:noProof/>
        </w:rPr>
        <w:t>Plans de révision fondés su</w:t>
      </w:r>
      <w:r>
        <w:rPr>
          <w:noProof/>
        </w:rPr>
        <w:t>r les plans de l'entrepreneur corrigés</w:t>
      </w:r>
    </w:p>
    <w:p w:rsidR="00FC3D4E" w:rsidRDefault="002826AF">
      <w:pPr>
        <w:pStyle w:val="Listenabsatz"/>
        <w:numPr>
          <w:ilvl w:val="0"/>
          <w:numId w:val="11"/>
        </w:numPr>
        <w:tabs>
          <w:tab w:val="left" w:pos="426"/>
          <w:tab w:val="left" w:pos="4536"/>
        </w:tabs>
        <w:ind w:left="425" w:hanging="425"/>
        <w:contextualSpacing w:val="0"/>
        <w:rPr>
          <w:noProof/>
        </w:rPr>
      </w:pPr>
      <w:r>
        <w:rPr>
          <w:noProof/>
        </w:rPr>
        <w:t>Obtention des autorisations et relations avec les autorités (selon le contrat)</w:t>
      </w:r>
    </w:p>
    <w:p w:rsidR="00FC3D4E" w:rsidRDefault="002826AF">
      <w:pPr>
        <w:pStyle w:val="Listenabsatz"/>
        <w:numPr>
          <w:ilvl w:val="0"/>
          <w:numId w:val="11"/>
        </w:numPr>
        <w:tabs>
          <w:tab w:val="left" w:pos="426"/>
          <w:tab w:val="left" w:pos="4536"/>
        </w:tabs>
        <w:ind w:left="425" w:hanging="425"/>
        <w:contextualSpacing w:val="0"/>
        <w:rPr>
          <w:noProof/>
        </w:rPr>
      </w:pPr>
      <w:r>
        <w:rPr>
          <w:noProof/>
        </w:rPr>
        <w:tab/>
        <w:t>Réception de l'ouvrage de l'entrepreneur</w:t>
      </w:r>
    </w:p>
    <w:p w:rsidR="00FC3D4E" w:rsidRDefault="002826AF">
      <w:pPr>
        <w:pStyle w:val="Listenabsatz"/>
        <w:numPr>
          <w:ilvl w:val="0"/>
          <w:numId w:val="11"/>
        </w:numPr>
        <w:tabs>
          <w:tab w:val="left" w:pos="426"/>
          <w:tab w:val="left" w:pos="4536"/>
        </w:tabs>
        <w:ind w:left="425" w:hanging="425"/>
        <w:contextualSpacing w:val="0"/>
        <w:rPr>
          <w:noProof/>
        </w:rPr>
      </w:pPr>
      <w:r>
        <w:rPr>
          <w:noProof/>
        </w:rPr>
        <w:t xml:space="preserve">Elaboration du programme de maintenance et de service </w:t>
      </w:r>
    </w:p>
    <w:p w:rsidR="00FC3D4E" w:rsidRDefault="002826AF">
      <w:pPr>
        <w:pStyle w:val="Listenabsatz"/>
        <w:numPr>
          <w:ilvl w:val="0"/>
          <w:numId w:val="11"/>
        </w:numPr>
        <w:tabs>
          <w:tab w:val="left" w:pos="426"/>
          <w:tab w:val="left" w:pos="4536"/>
        </w:tabs>
        <w:ind w:left="425" w:hanging="425"/>
        <w:contextualSpacing w:val="0"/>
        <w:rPr>
          <w:noProof/>
        </w:rPr>
      </w:pPr>
      <w:r>
        <w:rPr>
          <w:noProof/>
        </w:rPr>
        <w:t>Demande d'offres de service en concertati</w:t>
      </w:r>
      <w:r>
        <w:rPr>
          <w:noProof/>
        </w:rPr>
        <w:t>on avec le conseiller technique de l'Office fédéral des constructions et de la logistique (OFCL)</w:t>
      </w:r>
    </w:p>
    <w:p w:rsidR="00FC3D4E" w:rsidRDefault="002826AF">
      <w:pPr>
        <w:pStyle w:val="Listenabsatz"/>
        <w:numPr>
          <w:ilvl w:val="0"/>
          <w:numId w:val="11"/>
        </w:numPr>
        <w:tabs>
          <w:tab w:val="left" w:pos="426"/>
          <w:tab w:val="left" w:pos="4536"/>
        </w:tabs>
        <w:ind w:left="425" w:hanging="425"/>
        <w:contextualSpacing w:val="0"/>
        <w:rPr>
          <w:noProof/>
        </w:rPr>
      </w:pPr>
      <w:r>
        <w:rPr>
          <w:noProof/>
        </w:rPr>
        <w:t>Transmission des instructions d'exploitation par oral (direction)</w:t>
      </w:r>
    </w:p>
    <w:p w:rsidR="00FC3D4E" w:rsidRDefault="002826AF">
      <w:pPr>
        <w:pStyle w:val="Listenabsatz"/>
        <w:numPr>
          <w:ilvl w:val="0"/>
          <w:numId w:val="11"/>
        </w:numPr>
        <w:tabs>
          <w:tab w:val="left" w:pos="426"/>
          <w:tab w:val="left" w:pos="567"/>
          <w:tab w:val="left" w:pos="709"/>
          <w:tab w:val="left" w:pos="4536"/>
        </w:tabs>
        <w:spacing w:before="60" w:after="40"/>
        <w:ind w:left="425" w:hanging="425"/>
        <w:contextualSpacing w:val="0"/>
        <w:rPr>
          <w:noProof/>
        </w:rPr>
      </w:pPr>
      <w:r>
        <w:rPr>
          <w:noProof/>
        </w:rPr>
        <w:tab/>
        <w:t>Indications à l'entrepreneur pour l'élaboration des instructions d'exploitation (documents d</w:t>
      </w:r>
      <w:r>
        <w:rPr>
          <w:noProof/>
        </w:rPr>
        <w:t>e révision) selon la liste de contrôle de l'OFCL</w:t>
      </w:r>
    </w:p>
    <w:p w:rsidR="00FC3D4E" w:rsidRDefault="002826AF">
      <w:pPr>
        <w:pStyle w:val="Listenabsatz"/>
        <w:numPr>
          <w:ilvl w:val="0"/>
          <w:numId w:val="11"/>
        </w:numPr>
        <w:tabs>
          <w:tab w:val="left" w:pos="426"/>
          <w:tab w:val="left" w:pos="4536"/>
        </w:tabs>
        <w:ind w:left="425" w:hanging="425"/>
        <w:contextualSpacing w:val="0"/>
        <w:rPr>
          <w:noProof/>
        </w:rPr>
      </w:pPr>
      <w:r>
        <w:rPr>
          <w:noProof/>
        </w:rPr>
        <w:tab/>
        <w:t>Réception de l'ouvrage avec le conseiller technique de l'OFCL</w:t>
      </w:r>
    </w:p>
    <w:p w:rsidR="00FC3D4E" w:rsidRDefault="00FC3D4E">
      <w:pPr>
        <w:tabs>
          <w:tab w:val="left" w:pos="567"/>
          <w:tab w:val="left" w:pos="709"/>
          <w:tab w:val="left" w:pos="4536"/>
        </w:tabs>
        <w:ind w:left="567" w:hanging="567"/>
        <w:jc w:val="both"/>
        <w:rPr>
          <w:noProof/>
          <w:sz w:val="20"/>
        </w:rPr>
      </w:pPr>
    </w:p>
    <w:p w:rsidR="00FC3D4E" w:rsidRDefault="002826AF">
      <w:pPr>
        <w:tabs>
          <w:tab w:val="left" w:pos="567"/>
          <w:tab w:val="left" w:pos="4536"/>
        </w:tabs>
        <w:spacing w:after="120"/>
        <w:rPr>
          <w:b/>
          <w:noProof/>
        </w:rPr>
      </w:pPr>
      <w:r>
        <w:rPr>
          <w:b/>
          <w:noProof/>
        </w:rPr>
        <w:t>Entrepreneur</w:t>
      </w:r>
    </w:p>
    <w:p w:rsidR="00FC3D4E" w:rsidRDefault="002826AF">
      <w:pPr>
        <w:pStyle w:val="Listenabsatz"/>
        <w:numPr>
          <w:ilvl w:val="0"/>
          <w:numId w:val="11"/>
        </w:numPr>
        <w:tabs>
          <w:tab w:val="left" w:pos="426"/>
          <w:tab w:val="left" w:pos="4536"/>
        </w:tabs>
        <w:ind w:left="425" w:hanging="425"/>
        <w:contextualSpacing w:val="0"/>
        <w:rPr>
          <w:noProof/>
        </w:rPr>
      </w:pPr>
      <w:r>
        <w:rPr>
          <w:noProof/>
        </w:rPr>
        <w:tab/>
        <w:t>Plans d'atelier fondés sur les plans d'exécution (plans de montage), y compris plans de détail</w:t>
      </w:r>
    </w:p>
    <w:p w:rsidR="00FC3D4E" w:rsidRDefault="002826AF">
      <w:pPr>
        <w:pStyle w:val="Listenabsatz"/>
        <w:numPr>
          <w:ilvl w:val="0"/>
          <w:numId w:val="11"/>
        </w:numPr>
        <w:tabs>
          <w:tab w:val="left" w:pos="426"/>
          <w:tab w:val="left" w:pos="4536"/>
        </w:tabs>
        <w:ind w:left="425" w:hanging="425"/>
        <w:contextualSpacing w:val="0"/>
        <w:rPr>
          <w:noProof/>
        </w:rPr>
      </w:pPr>
      <w:r>
        <w:rPr>
          <w:noProof/>
        </w:rPr>
        <w:tab/>
        <w:t>Schémas électriques</w:t>
      </w:r>
    </w:p>
    <w:p w:rsidR="00FC3D4E" w:rsidRDefault="002826AF">
      <w:pPr>
        <w:pStyle w:val="Listenabsatz"/>
        <w:numPr>
          <w:ilvl w:val="0"/>
          <w:numId w:val="11"/>
        </w:numPr>
        <w:tabs>
          <w:tab w:val="left" w:pos="426"/>
          <w:tab w:val="left" w:pos="4536"/>
        </w:tabs>
        <w:ind w:left="425" w:hanging="425"/>
        <w:contextualSpacing w:val="0"/>
        <w:rPr>
          <w:noProof/>
        </w:rPr>
      </w:pPr>
      <w:r>
        <w:rPr>
          <w:noProof/>
        </w:rPr>
        <w:tab/>
        <w:t xml:space="preserve">Indications </w:t>
      </w:r>
      <w:r>
        <w:rPr>
          <w:noProof/>
        </w:rPr>
        <w:t>détaillées à l'intention des autres installateurs et corps de métier travaillant sur le chantier, par ex. interstices inférieurs des portes, sections des trous pour les plafonds, hauteur des syphons pour l'eau de condensation</w:t>
      </w:r>
    </w:p>
    <w:p w:rsidR="00FC3D4E" w:rsidRDefault="002826AF">
      <w:pPr>
        <w:pStyle w:val="Listenabsatz"/>
        <w:numPr>
          <w:ilvl w:val="0"/>
          <w:numId w:val="11"/>
        </w:numPr>
        <w:tabs>
          <w:tab w:val="left" w:pos="426"/>
          <w:tab w:val="left" w:pos="4536"/>
        </w:tabs>
        <w:ind w:left="425" w:hanging="425"/>
        <w:contextualSpacing w:val="0"/>
        <w:rPr>
          <w:noProof/>
        </w:rPr>
      </w:pPr>
      <w:r>
        <w:rPr>
          <w:noProof/>
        </w:rPr>
        <w:tab/>
        <w:t xml:space="preserve">Indication à l'ingénieur des </w:t>
      </w:r>
      <w:r>
        <w:rPr>
          <w:noProof/>
        </w:rPr>
        <w:t>modifications apportées aux plans de l'entrepreneur</w:t>
      </w:r>
    </w:p>
    <w:p w:rsidR="00FC3D4E" w:rsidRDefault="002826AF">
      <w:pPr>
        <w:pStyle w:val="Listenabsatz"/>
        <w:numPr>
          <w:ilvl w:val="0"/>
          <w:numId w:val="11"/>
        </w:numPr>
        <w:tabs>
          <w:tab w:val="left" w:pos="426"/>
          <w:tab w:val="left" w:pos="4536"/>
        </w:tabs>
        <w:ind w:left="425" w:hanging="425"/>
        <w:contextualSpacing w:val="0"/>
        <w:rPr>
          <w:noProof/>
        </w:rPr>
      </w:pPr>
      <w:r>
        <w:rPr>
          <w:noProof/>
        </w:rPr>
        <w:tab/>
        <w:t>Transmission des instructions d'exploitation par oral (collaboration)</w:t>
      </w:r>
    </w:p>
    <w:p w:rsidR="00FC3D4E" w:rsidRDefault="002826AF">
      <w:pPr>
        <w:pStyle w:val="Listenabsatz"/>
        <w:numPr>
          <w:ilvl w:val="0"/>
          <w:numId w:val="11"/>
        </w:numPr>
        <w:tabs>
          <w:tab w:val="left" w:pos="426"/>
          <w:tab w:val="left" w:pos="4536"/>
        </w:tabs>
        <w:ind w:left="425" w:hanging="425"/>
        <w:contextualSpacing w:val="0"/>
        <w:rPr>
          <w:noProof/>
        </w:rPr>
      </w:pPr>
      <w:r>
        <w:rPr>
          <w:noProof/>
        </w:rPr>
        <w:tab/>
        <w:t>Elaboration de documents contenant les instructions d'exploitation selon les indications de l'auteur du projet</w:t>
      </w:r>
    </w:p>
    <w:p w:rsidR="00FC3D4E" w:rsidRDefault="002826AF">
      <w:pPr>
        <w:pStyle w:val="Listenabsatz"/>
        <w:numPr>
          <w:ilvl w:val="0"/>
          <w:numId w:val="11"/>
        </w:numPr>
        <w:tabs>
          <w:tab w:val="left" w:pos="426"/>
          <w:tab w:val="left" w:pos="4536"/>
        </w:tabs>
        <w:ind w:left="425" w:hanging="425"/>
        <w:contextualSpacing w:val="0"/>
        <w:rPr>
          <w:noProof/>
        </w:rPr>
      </w:pPr>
      <w:r>
        <w:rPr>
          <w:noProof/>
        </w:rPr>
        <w:tab/>
        <w:t>Prêt à l'auteur du p</w:t>
      </w:r>
      <w:r>
        <w:rPr>
          <w:noProof/>
        </w:rPr>
        <w:t>rojet des plans d'exécution avec corrections pour l'établissement des plans de révision</w:t>
      </w:r>
    </w:p>
    <w:p w:rsidR="00FC3D4E" w:rsidRDefault="00FC3D4E">
      <w:pPr>
        <w:tabs>
          <w:tab w:val="left" w:pos="567"/>
          <w:tab w:val="left" w:pos="709"/>
          <w:tab w:val="left" w:pos="4536"/>
        </w:tabs>
        <w:ind w:left="709" w:hanging="709"/>
        <w:jc w:val="both"/>
        <w:rPr>
          <w:noProof/>
          <w:sz w:val="20"/>
        </w:rPr>
      </w:pPr>
    </w:p>
    <w:p w:rsidR="00FC3D4E" w:rsidRDefault="002826AF">
      <w:pPr>
        <w:tabs>
          <w:tab w:val="left" w:pos="567"/>
          <w:tab w:val="left" w:pos="4536"/>
        </w:tabs>
        <w:spacing w:after="120"/>
        <w:rPr>
          <w:b/>
          <w:noProof/>
        </w:rPr>
      </w:pPr>
      <w:r>
        <w:rPr>
          <w:b/>
          <w:noProof/>
        </w:rPr>
        <w:t>Réception</w:t>
      </w:r>
    </w:p>
    <w:p w:rsidR="00FC3D4E" w:rsidRDefault="002826AF">
      <w:pPr>
        <w:tabs>
          <w:tab w:val="left" w:pos="567"/>
          <w:tab w:val="left" w:pos="709"/>
          <w:tab w:val="left" w:pos="7371"/>
        </w:tabs>
        <w:spacing w:before="60" w:after="120"/>
        <w:rPr>
          <w:noProof/>
        </w:rPr>
      </w:pPr>
      <w:r>
        <w:rPr>
          <w:noProof/>
        </w:rPr>
        <w:t>Les documents suivants doivent être apportés:</w:t>
      </w:r>
      <w:r>
        <w:rPr>
          <w:noProof/>
        </w:rPr>
        <w:tab/>
        <w:t>Etablissement:</w:t>
      </w:r>
    </w:p>
    <w:p w:rsidR="00FC3D4E" w:rsidRDefault="002826AF">
      <w:pPr>
        <w:pStyle w:val="Listenabsatz"/>
        <w:numPr>
          <w:ilvl w:val="0"/>
          <w:numId w:val="11"/>
        </w:numPr>
        <w:tabs>
          <w:tab w:val="left" w:pos="426"/>
          <w:tab w:val="left" w:pos="7371"/>
        </w:tabs>
        <w:ind w:left="425" w:hanging="425"/>
        <w:contextualSpacing w:val="0"/>
        <w:rPr>
          <w:noProof/>
        </w:rPr>
      </w:pPr>
      <w:r>
        <w:rPr>
          <w:noProof/>
        </w:rPr>
        <w:tab/>
        <w:t xml:space="preserve">1 série des plans de révision y c. schéma de principe avec </w:t>
      </w:r>
      <w:r>
        <w:rPr>
          <w:noProof/>
        </w:rPr>
        <w:tab/>
        <w:t>Ingénieur</w:t>
      </w:r>
      <w:r>
        <w:rPr>
          <w:noProof/>
        </w:rPr>
        <w:br/>
      </w:r>
      <w:r>
        <w:rPr>
          <w:noProof/>
        </w:rPr>
        <w:tab/>
        <w:t xml:space="preserve">appareils de réglage et </w:t>
      </w:r>
      <w:r>
        <w:rPr>
          <w:noProof/>
        </w:rPr>
        <w:t xml:space="preserve">diagramme fonctionnel </w:t>
      </w:r>
      <w:r>
        <w:rPr>
          <w:noProof/>
        </w:rPr>
        <w:tab/>
      </w:r>
    </w:p>
    <w:p w:rsidR="00FC3D4E" w:rsidRDefault="002826AF">
      <w:pPr>
        <w:pStyle w:val="Listenabsatz"/>
        <w:numPr>
          <w:ilvl w:val="0"/>
          <w:numId w:val="11"/>
        </w:numPr>
        <w:tabs>
          <w:tab w:val="left" w:pos="426"/>
          <w:tab w:val="left" w:pos="7371"/>
        </w:tabs>
        <w:ind w:left="425" w:hanging="425"/>
        <w:contextualSpacing w:val="0"/>
        <w:rPr>
          <w:noProof/>
        </w:rPr>
      </w:pPr>
      <w:r>
        <w:rPr>
          <w:noProof/>
        </w:rPr>
        <w:tab/>
        <w:t>1 exemplaire des instructions d'exploitation et des prescriptions de maintenance</w:t>
      </w:r>
      <w:r>
        <w:rPr>
          <w:noProof/>
        </w:rPr>
        <w:tab/>
      </w:r>
      <w:r>
        <w:rPr>
          <w:rFonts w:cs="Arial"/>
          <w:noProof/>
        </w:rPr>
        <w:t>Entrepreneur</w:t>
      </w:r>
    </w:p>
    <w:p w:rsidR="00FC3D4E" w:rsidRDefault="002826AF">
      <w:pPr>
        <w:pStyle w:val="Listenabsatz"/>
        <w:numPr>
          <w:ilvl w:val="0"/>
          <w:numId w:val="11"/>
        </w:numPr>
        <w:tabs>
          <w:tab w:val="left" w:pos="426"/>
          <w:tab w:val="left" w:pos="7371"/>
        </w:tabs>
        <w:ind w:left="425" w:hanging="425"/>
        <w:contextualSpacing w:val="0"/>
        <w:rPr>
          <w:noProof/>
        </w:rPr>
      </w:pPr>
      <w:r>
        <w:rPr>
          <w:noProof/>
        </w:rPr>
        <w:tab/>
        <w:t>Schémas de l'installation fixés sur support et plastifiés</w:t>
      </w:r>
      <w:r>
        <w:rPr>
          <w:noProof/>
        </w:rPr>
        <w:tab/>
      </w:r>
      <w:r>
        <w:rPr>
          <w:rFonts w:cs="Arial"/>
          <w:noProof/>
        </w:rPr>
        <w:t>Entrepreneur</w:t>
      </w:r>
    </w:p>
    <w:p w:rsidR="00FC3D4E" w:rsidRDefault="002826AF">
      <w:pPr>
        <w:pStyle w:val="Listenabsatz"/>
        <w:numPr>
          <w:ilvl w:val="0"/>
          <w:numId w:val="11"/>
        </w:numPr>
        <w:tabs>
          <w:tab w:val="left" w:pos="426"/>
          <w:tab w:val="left" w:pos="7371"/>
        </w:tabs>
        <w:ind w:left="425" w:hanging="425"/>
        <w:contextualSpacing w:val="0"/>
        <w:rPr>
          <w:noProof/>
        </w:rPr>
      </w:pPr>
      <w:r>
        <w:rPr>
          <w:noProof/>
        </w:rPr>
        <w:t xml:space="preserve">Procès-verbal (PV) de contrôle: PV de réception de la </w:t>
      </w:r>
      <w:r>
        <w:rPr>
          <w:noProof/>
        </w:rPr>
        <w:br/>
        <w:t>Société su</w:t>
      </w:r>
      <w:r>
        <w:rPr>
          <w:noProof/>
        </w:rPr>
        <w:t xml:space="preserve">isse des ingénieurs en chauffage et </w:t>
      </w:r>
      <w:r>
        <w:t>climatisation </w:t>
      </w:r>
      <w:r>
        <w:rPr>
          <w:noProof/>
        </w:rPr>
        <w:t>(SICC)</w:t>
      </w:r>
      <w:r>
        <w:rPr>
          <w:noProof/>
        </w:rPr>
        <w:tab/>
        <w:t>Ingénieur</w:t>
      </w:r>
    </w:p>
    <w:p w:rsidR="00FC3D4E" w:rsidRDefault="002826AF">
      <w:pPr>
        <w:pStyle w:val="Listenabsatz"/>
        <w:numPr>
          <w:ilvl w:val="0"/>
          <w:numId w:val="11"/>
        </w:numPr>
        <w:tabs>
          <w:tab w:val="left" w:pos="426"/>
          <w:tab w:val="left" w:pos="7371"/>
        </w:tabs>
        <w:ind w:left="425" w:hanging="425"/>
        <w:contextualSpacing w:val="0"/>
        <w:rPr>
          <w:noProof/>
        </w:rPr>
      </w:pPr>
      <w:r>
        <w:rPr>
          <w:noProof/>
        </w:rPr>
        <w:tab/>
        <w:t xml:space="preserve">3 CD-ROM avec tous les documents de révision ci-dessus </w:t>
      </w:r>
      <w:r>
        <w:rPr>
          <w:noProof/>
        </w:rPr>
        <w:tab/>
        <w:t>Ingénieur</w:t>
      </w:r>
    </w:p>
    <w:p w:rsidR="00FC3D4E" w:rsidRDefault="00FC3D4E">
      <w:pPr>
        <w:tabs>
          <w:tab w:val="left" w:pos="567"/>
          <w:tab w:val="left" w:pos="709"/>
          <w:tab w:val="left" w:pos="4536"/>
        </w:tabs>
        <w:spacing w:before="60" w:after="40"/>
        <w:rPr>
          <w:noProof/>
        </w:rPr>
      </w:pPr>
    </w:p>
    <w:p w:rsidR="00FC3D4E" w:rsidRDefault="002826AF" w:rsidP="002826AF">
      <w:pPr>
        <w:tabs>
          <w:tab w:val="left" w:pos="567"/>
          <w:tab w:val="left" w:pos="709"/>
          <w:tab w:val="left" w:pos="4536"/>
        </w:tabs>
        <w:spacing w:before="60" w:after="40"/>
        <w:rPr>
          <w:noProof/>
          <w:sz w:val="20"/>
        </w:rPr>
      </w:pPr>
      <w:r>
        <w:rPr>
          <w:noProof/>
        </w:rPr>
        <w:t>L'ingénieur est responsable de l'établissement complet des documents susmentionnés.</w:t>
      </w:r>
      <w:r>
        <w:rPr>
          <w:noProof/>
          <w:sz w:val="20"/>
        </w:rPr>
        <w:br w:type="page"/>
      </w:r>
    </w:p>
    <w:p w:rsidR="00FC3D4E" w:rsidRDefault="002826AF">
      <w:pPr>
        <w:pStyle w:val="berschrift1"/>
      </w:pPr>
      <w:bookmarkStart w:id="1" w:name="_Toc432387423"/>
      <w:r>
        <w:lastRenderedPageBreak/>
        <w:t xml:space="preserve">Prestations accessoires de </w:t>
      </w:r>
      <w:r>
        <w:t>l'entrepreneur</w:t>
      </w:r>
      <w:bookmarkEnd w:id="1"/>
    </w:p>
    <w:p w:rsidR="00FC3D4E" w:rsidRDefault="002826AF">
      <w:pPr>
        <w:pStyle w:val="berschrift2"/>
        <w:rPr>
          <w:noProof/>
        </w:rPr>
      </w:pPr>
      <w:bookmarkStart w:id="2" w:name="_Toc432387424"/>
      <w:r>
        <w:rPr>
          <w:noProof/>
        </w:rPr>
        <w:t>Prestations accessoires à prendre en compte</w:t>
      </w:r>
      <w:bookmarkEnd w:id="2"/>
    </w:p>
    <w:p w:rsidR="00FC3D4E" w:rsidRDefault="002826AF">
      <w:pPr>
        <w:tabs>
          <w:tab w:val="left" w:pos="4536"/>
          <w:tab w:val="left" w:pos="7372"/>
        </w:tabs>
        <w:rPr>
          <w:noProof/>
        </w:rPr>
      </w:pPr>
      <w:r>
        <w:rPr>
          <w:noProof/>
        </w:rPr>
        <w:t>Les prestations accessoires comprennent les travaux et les composants matériels qui, même s'ils ne sont pas nommément cités dans la liste du matériel, doivent être inclus dans le prix total de l'of</w:t>
      </w:r>
      <w:r>
        <w:rPr>
          <w:noProof/>
        </w:rPr>
        <w:t>fre de l'entrepreneur.</w:t>
      </w:r>
    </w:p>
    <w:p w:rsidR="00FC3D4E" w:rsidRDefault="002826AF">
      <w:pPr>
        <w:tabs>
          <w:tab w:val="left" w:pos="426"/>
          <w:tab w:val="left" w:pos="4536"/>
          <w:tab w:val="left" w:pos="7372"/>
        </w:tabs>
        <w:spacing w:before="120"/>
        <w:ind w:left="426" w:hanging="426"/>
        <w:rPr>
          <w:noProof/>
        </w:rPr>
      </w:pPr>
      <w:r>
        <w:rPr>
          <w:noProof/>
        </w:rPr>
        <w:t>-</w:t>
      </w:r>
      <w:r>
        <w:rPr>
          <w:noProof/>
        </w:rPr>
        <w:tab/>
        <w:t>Elaboration ou obtention des schémas, plans de raccordement et autres documents nécessaires aux autres corps de métier pour leurs travaux en interaction avec l'installation de la ventilation.</w:t>
      </w:r>
    </w:p>
    <w:p w:rsidR="00FC3D4E" w:rsidRDefault="002826AF">
      <w:pPr>
        <w:tabs>
          <w:tab w:val="left" w:pos="426"/>
          <w:tab w:val="left" w:pos="4536"/>
          <w:tab w:val="left" w:pos="7372"/>
        </w:tabs>
        <w:spacing w:before="120"/>
        <w:ind w:left="426" w:hanging="426"/>
        <w:rPr>
          <w:noProof/>
        </w:rPr>
      </w:pPr>
      <w:r>
        <w:rPr>
          <w:noProof/>
        </w:rPr>
        <w:t>-</w:t>
      </w:r>
      <w:r>
        <w:rPr>
          <w:noProof/>
        </w:rPr>
        <w:tab/>
        <w:t>Indications concernant les interstice</w:t>
      </w:r>
      <w:r>
        <w:rPr>
          <w:noProof/>
        </w:rPr>
        <w:t>s inférieurs des portes, les sections des trous pour les plafonds, la hauteur des syphons pour l'eau de condensation.</w:t>
      </w:r>
    </w:p>
    <w:p w:rsidR="00FC3D4E" w:rsidRDefault="002826AF">
      <w:pPr>
        <w:tabs>
          <w:tab w:val="left" w:pos="426"/>
          <w:tab w:val="left" w:pos="4536"/>
          <w:tab w:val="left" w:pos="7372"/>
        </w:tabs>
        <w:spacing w:before="120"/>
        <w:ind w:left="426" w:hanging="426"/>
        <w:rPr>
          <w:noProof/>
        </w:rPr>
      </w:pPr>
      <w:r>
        <w:rPr>
          <w:noProof/>
        </w:rPr>
        <w:t>-</w:t>
      </w:r>
      <w:r>
        <w:rPr>
          <w:noProof/>
        </w:rPr>
        <w:tab/>
        <w:t>Réglage et mise en service des équipements et des installations ainsi que mesure des valeurs garanties pour les valeurs de performance m</w:t>
      </w:r>
      <w:r>
        <w:rPr>
          <w:noProof/>
        </w:rPr>
        <w:t xml:space="preserve">entionnées </w:t>
      </w:r>
      <w:r w:rsidRPr="002826AF">
        <w:rPr>
          <w:noProof/>
        </w:rPr>
        <w:t>au chapitre des bases techniques, dans les garanties et tableaux</w:t>
      </w:r>
      <w:r w:rsidRPr="002826AF">
        <w:rPr>
          <w:noProof/>
        </w:rPr>
        <w:t>.</w:t>
      </w:r>
    </w:p>
    <w:p w:rsidR="00FC3D4E" w:rsidRDefault="002826AF">
      <w:pPr>
        <w:tabs>
          <w:tab w:val="left" w:pos="426"/>
          <w:tab w:val="left" w:pos="4536"/>
          <w:tab w:val="left" w:pos="7372"/>
        </w:tabs>
        <w:spacing w:before="120"/>
        <w:ind w:left="426" w:hanging="426"/>
        <w:rPr>
          <w:noProof/>
        </w:rPr>
      </w:pPr>
      <w:r>
        <w:rPr>
          <w:noProof/>
        </w:rPr>
        <w:t>-</w:t>
      </w:r>
      <w:r>
        <w:rPr>
          <w:noProof/>
        </w:rPr>
        <w:tab/>
        <w:t>En plus des documents contenant les instructions d'exploitation, le personnel d'exploitation doit aussi bénéficier d'une instruction par oral, qui le familiarisera notamment ave</w:t>
      </w:r>
      <w:r>
        <w:rPr>
          <w:noProof/>
        </w:rPr>
        <w:t>c les conditions hivernales et estivales de fonctionnement des équipements et de l'installation. Une deuxième instruction aura lieu après 6 mois d'exploitation environ.</w:t>
      </w:r>
    </w:p>
    <w:p w:rsidR="00FC3D4E" w:rsidRDefault="002826AF">
      <w:pPr>
        <w:pStyle w:val="berschrift2"/>
        <w:ind w:left="578" w:hanging="578"/>
        <w:rPr>
          <w:noProof/>
        </w:rPr>
      </w:pPr>
      <w:bookmarkStart w:id="3" w:name="_Toc432387425"/>
      <w:r>
        <w:rPr>
          <w:noProof/>
        </w:rPr>
        <w:t>Prestations du maître de l'ouvrage (compléments à la norme SIA 118)</w:t>
      </w:r>
      <w:bookmarkEnd w:id="3"/>
    </w:p>
    <w:p w:rsidR="00FC3D4E" w:rsidRDefault="002826AF">
      <w:pPr>
        <w:tabs>
          <w:tab w:val="left" w:pos="4536"/>
          <w:tab w:val="left" w:pos="7372"/>
        </w:tabs>
        <w:rPr>
          <w:noProof/>
        </w:rPr>
      </w:pPr>
      <w:r>
        <w:rPr>
          <w:noProof/>
        </w:rPr>
        <w:t xml:space="preserve">Les travaux et les </w:t>
      </w:r>
      <w:r>
        <w:rPr>
          <w:noProof/>
        </w:rPr>
        <w:t>livraisons à effectuer par le maître de l'ouvrage selon la norme SIA 118/380 ne doivent pas être inclus dans les montants de l'offre.</w:t>
      </w:r>
    </w:p>
    <w:p w:rsidR="00FC3D4E" w:rsidRDefault="00FC3D4E">
      <w:pPr>
        <w:tabs>
          <w:tab w:val="left" w:pos="567"/>
          <w:tab w:val="left" w:pos="709"/>
          <w:tab w:val="left" w:pos="4536"/>
          <w:tab w:val="left" w:pos="7372"/>
        </w:tabs>
        <w:ind w:left="709" w:hanging="709"/>
        <w:rPr>
          <w:noProof/>
        </w:rPr>
      </w:pPr>
    </w:p>
    <w:p w:rsidR="00FC3D4E" w:rsidRDefault="00FC3D4E">
      <w:pPr>
        <w:tabs>
          <w:tab w:val="left" w:pos="567"/>
          <w:tab w:val="left" w:pos="709"/>
          <w:tab w:val="left" w:pos="4536"/>
          <w:tab w:val="left" w:pos="7372"/>
        </w:tabs>
        <w:ind w:left="709" w:hanging="709"/>
        <w:rPr>
          <w:noProof/>
          <w:sz w:val="20"/>
        </w:rPr>
      </w:pPr>
    </w:p>
    <w:p w:rsidR="00FC3D4E" w:rsidRDefault="002826AF">
      <w:pPr>
        <w:tabs>
          <w:tab w:val="left" w:pos="567"/>
          <w:tab w:val="left" w:pos="709"/>
          <w:tab w:val="left" w:pos="4536"/>
          <w:tab w:val="left" w:pos="7372"/>
        </w:tabs>
        <w:ind w:left="709" w:hanging="709"/>
        <w:jc w:val="both"/>
        <w:rPr>
          <w:noProof/>
          <w:sz w:val="20"/>
        </w:rPr>
      </w:pPr>
      <w:r>
        <w:rPr>
          <w:noProof/>
          <w:sz w:val="20"/>
        </w:rPr>
        <w:br w:type="page"/>
      </w:r>
    </w:p>
    <w:p w:rsidR="00FC3D4E" w:rsidRDefault="002826AF">
      <w:pPr>
        <w:pStyle w:val="berschrift1"/>
      </w:pPr>
      <w:bookmarkStart w:id="4" w:name="_Toc432387426"/>
      <w:r>
        <w:lastRenderedPageBreak/>
        <w:t>Prescriptions</w:t>
      </w:r>
      <w:bookmarkEnd w:id="4"/>
    </w:p>
    <w:p w:rsidR="00FC3D4E" w:rsidRDefault="002826AF">
      <w:pPr>
        <w:tabs>
          <w:tab w:val="left" w:pos="4536"/>
          <w:tab w:val="left" w:pos="7372"/>
        </w:tabs>
        <w:spacing w:after="120" w:line="240" w:lineRule="atLeast"/>
        <w:jc w:val="both"/>
      </w:pPr>
      <w:r>
        <w:t>Toutes les lois, ordonnances, normes, directives et recommandations applicables à l'exécution de l'insta</w:t>
      </w:r>
      <w:r>
        <w:t>llation de ventilation doivent être respectées.</w:t>
      </w:r>
    </w:p>
    <w:p w:rsidR="00FC3D4E" w:rsidRDefault="002826AF">
      <w:pPr>
        <w:tabs>
          <w:tab w:val="left" w:pos="4536"/>
          <w:tab w:val="left" w:pos="7372"/>
        </w:tabs>
        <w:spacing w:after="120" w:line="240" w:lineRule="atLeast"/>
      </w:pPr>
      <w:r>
        <w:t>Liste avec points spéciaux tirés de documents importants:</w:t>
      </w:r>
    </w:p>
    <w:p w:rsidR="00FC3D4E" w:rsidRDefault="002826AF">
      <w:pPr>
        <w:pStyle w:val="Listenabsatz"/>
        <w:numPr>
          <w:ilvl w:val="0"/>
          <w:numId w:val="32"/>
        </w:numPr>
        <w:tabs>
          <w:tab w:val="left" w:pos="4536"/>
          <w:tab w:val="left" w:pos="7372"/>
        </w:tabs>
        <w:spacing w:after="120" w:line="240" w:lineRule="atLeast"/>
        <w:ind w:left="425" w:hanging="425"/>
        <w:contextualSpacing w:val="0"/>
        <w:jc w:val="both"/>
        <w:rPr>
          <w:b/>
          <w:noProof/>
        </w:rPr>
      </w:pPr>
      <w:r>
        <w:rPr>
          <w:b/>
          <w:noProof/>
        </w:rPr>
        <w:t>Norme SIA 382/1, notamment:</w:t>
      </w:r>
    </w:p>
    <w:p w:rsidR="00FC3D4E" w:rsidRDefault="002826AF">
      <w:pPr>
        <w:tabs>
          <w:tab w:val="left" w:pos="4536"/>
          <w:tab w:val="left" w:pos="7372"/>
        </w:tabs>
        <w:spacing w:after="60"/>
        <w:ind w:left="425"/>
        <w:rPr>
          <w:noProof/>
        </w:rPr>
      </w:pPr>
      <w:r>
        <w:rPr>
          <w:noProof/>
        </w:rPr>
        <w:t>Les valeurs cibles doivent être respectées pour tous les rendements de ventilateurs, machines frigorifiques, etc.</w:t>
      </w:r>
    </w:p>
    <w:p w:rsidR="00FC3D4E" w:rsidRDefault="002826AF">
      <w:pPr>
        <w:tabs>
          <w:tab w:val="left" w:pos="4536"/>
          <w:tab w:val="left" w:pos="7372"/>
        </w:tabs>
        <w:spacing w:after="60"/>
        <w:ind w:left="425"/>
        <w:rPr>
          <w:noProof/>
        </w:rPr>
      </w:pPr>
      <w:r>
        <w:rPr>
          <w:noProof/>
        </w:rPr>
        <w:t>Pour des</w:t>
      </w:r>
      <w:r>
        <w:rPr>
          <w:noProof/>
        </w:rPr>
        <w:t xml:space="preserve"> exigences normales, un filtrage de l'air frais selon la catégorie RAL 3 doit être prévu.</w:t>
      </w:r>
      <w:r>
        <w:rPr>
          <w:noProof/>
        </w:rPr>
        <w:br/>
        <w:t>Pour l'air évacué, les filtres doivent être prévus selon la norme SIA 382/1 en fonction des installations de récupération de chaleur.</w:t>
      </w:r>
    </w:p>
    <w:p w:rsidR="00FC3D4E" w:rsidRDefault="002826AF">
      <w:pPr>
        <w:pStyle w:val="Listenabsatz"/>
        <w:numPr>
          <w:ilvl w:val="0"/>
          <w:numId w:val="32"/>
        </w:numPr>
        <w:tabs>
          <w:tab w:val="left" w:pos="4536"/>
          <w:tab w:val="left" w:pos="7372"/>
        </w:tabs>
        <w:spacing w:after="120" w:line="240" w:lineRule="atLeast"/>
        <w:ind w:left="425" w:hanging="425"/>
        <w:contextualSpacing w:val="0"/>
        <w:jc w:val="both"/>
        <w:rPr>
          <w:b/>
          <w:noProof/>
        </w:rPr>
      </w:pPr>
      <w:r>
        <w:rPr>
          <w:b/>
          <w:noProof/>
        </w:rPr>
        <w:t>«Recommandation concernant les i</w:t>
      </w:r>
      <w:r>
        <w:rPr>
          <w:b/>
          <w:noProof/>
        </w:rPr>
        <w:t>nstallations techniques du bâtiment» de la Conférence de coordination des services de la construction et des immeubles des maîtres d'ouvrage publics  (KBOB), parties 1 et 7, notamment:</w:t>
      </w:r>
    </w:p>
    <w:p w:rsidR="00FC3D4E" w:rsidRDefault="002826AF">
      <w:pPr>
        <w:tabs>
          <w:tab w:val="left" w:pos="4536"/>
          <w:tab w:val="left" w:pos="7372"/>
        </w:tabs>
        <w:spacing w:after="60"/>
        <w:ind w:left="425"/>
        <w:rPr>
          <w:noProof/>
        </w:rPr>
      </w:pPr>
      <w:r>
        <w:rPr>
          <w:noProof/>
        </w:rPr>
        <w:t>Tous les appareillages et équipements techniques du bâtiment doivent po</w:t>
      </w:r>
      <w:r>
        <w:rPr>
          <w:noProof/>
        </w:rPr>
        <w:t>uvoir être remplacés. Cela doit être possible sans démolition de parties du bâtiment ou enlèvement d'autres installations.</w:t>
      </w:r>
    </w:p>
    <w:p w:rsidR="00FC3D4E" w:rsidRDefault="002826AF">
      <w:pPr>
        <w:tabs>
          <w:tab w:val="left" w:pos="4536"/>
          <w:tab w:val="left" w:pos="7372"/>
        </w:tabs>
        <w:spacing w:after="60"/>
        <w:ind w:left="425"/>
        <w:rPr>
          <w:noProof/>
        </w:rPr>
      </w:pPr>
      <w:r>
        <w:rPr>
          <w:noProof/>
        </w:rPr>
        <w:t>L'entrepreneur prévoira et documentera des voies d'accès permettant de faire entrer et sortir tous les grands appareils dont le démon</w:t>
      </w:r>
      <w:r>
        <w:rPr>
          <w:noProof/>
        </w:rPr>
        <w:t>tage nécessiterait un travail disproportionné (pompes à chaleur, échangeurs de chaleur, composantes de ventilation, accumulateurs, etc.).</w:t>
      </w:r>
    </w:p>
    <w:p w:rsidR="00FC3D4E" w:rsidRDefault="002826AF">
      <w:pPr>
        <w:tabs>
          <w:tab w:val="left" w:pos="4536"/>
          <w:tab w:val="left" w:pos="7372"/>
        </w:tabs>
        <w:spacing w:after="60"/>
        <w:ind w:left="425"/>
        <w:rPr>
          <w:noProof/>
        </w:rPr>
      </w:pPr>
      <w:r>
        <w:rPr>
          <w:noProof/>
        </w:rPr>
        <w:t>Tous les équipements, appareillages et installations techniques du bâtiment nécessitant un quelconque entretien (maint</w:t>
      </w:r>
      <w:r>
        <w:rPr>
          <w:noProof/>
        </w:rPr>
        <w:t>enance, nettoyage, réparation, remplacement) doivent être accessibles sans démontage d'éléments installés de manière fixe. Toute perturbation de l'utilisation du bâtiment par des travaux de maintenance doit être évitée.</w:t>
      </w:r>
    </w:p>
    <w:p w:rsidR="00FC3D4E" w:rsidRDefault="002826AF">
      <w:pPr>
        <w:tabs>
          <w:tab w:val="left" w:pos="4536"/>
          <w:tab w:val="left" w:pos="7372"/>
        </w:tabs>
        <w:spacing w:after="60"/>
        <w:ind w:left="425"/>
        <w:rPr>
          <w:noProof/>
        </w:rPr>
      </w:pPr>
      <w:r>
        <w:rPr>
          <w:noProof/>
        </w:rPr>
        <w:t>Le respect des exigences acoustiques</w:t>
      </w:r>
      <w:r>
        <w:rPr>
          <w:noProof/>
        </w:rPr>
        <w:t xml:space="preserve"> doit être documenté et attesté lors de la mise en service.</w:t>
      </w:r>
    </w:p>
    <w:p w:rsidR="00FC3D4E" w:rsidRDefault="002826AF">
      <w:pPr>
        <w:tabs>
          <w:tab w:val="left" w:pos="4536"/>
          <w:tab w:val="left" w:pos="7372"/>
        </w:tabs>
        <w:spacing w:after="60"/>
        <w:ind w:left="425"/>
        <w:rPr>
          <w:noProof/>
        </w:rPr>
      </w:pPr>
      <w:r>
        <w:rPr>
          <w:noProof/>
        </w:rPr>
        <w:t>On utilisera des filtres de la catégorie d'efficacité énergétique la plus élevée selon Eurovent.</w:t>
      </w:r>
    </w:p>
    <w:p w:rsidR="00FC3D4E" w:rsidRDefault="002826AF">
      <w:pPr>
        <w:tabs>
          <w:tab w:val="left" w:pos="4536"/>
          <w:tab w:val="left" w:pos="7372"/>
        </w:tabs>
        <w:spacing w:after="60"/>
        <w:ind w:left="425"/>
        <w:rPr>
          <w:noProof/>
        </w:rPr>
      </w:pPr>
      <w:r>
        <w:rPr>
          <w:noProof/>
        </w:rPr>
        <w:t>Récupération de chaleur:</w:t>
      </w:r>
      <w:r>
        <w:rPr>
          <w:noProof/>
        </w:rPr>
        <w:br/>
        <w:t>Un pourcentage de changement de température (sans condensation) de 70 % au</w:t>
      </w:r>
      <w:r>
        <w:rPr>
          <w:noProof/>
        </w:rPr>
        <w:t xml:space="preserve"> minimum doit être atteint; la valeur cible est de 80 %. La valeur minimale doit être respectée pour les installations simples, assez petites; pour les installations plus grandes, la valeur cible est déterminante.</w:t>
      </w:r>
      <w:r>
        <w:rPr>
          <w:noProof/>
        </w:rPr>
        <w:br/>
        <w:t>Pour contrôler le rendement de la récupéra</w:t>
      </w:r>
      <w:r>
        <w:rPr>
          <w:noProof/>
        </w:rPr>
        <w:t>tion de chaleur, on mesurera les températures de l'air frais et de l'air évacué, à l'entrée et à la sortie de l'installation de récupération. La mesure doit être effectuée sur place et via le système de domotique.</w:t>
      </w:r>
    </w:p>
    <w:p w:rsidR="00FC3D4E" w:rsidRDefault="002826AF">
      <w:pPr>
        <w:tabs>
          <w:tab w:val="left" w:pos="709"/>
          <w:tab w:val="left" w:pos="4536"/>
          <w:tab w:val="left" w:pos="7372"/>
        </w:tabs>
        <w:spacing w:after="60"/>
        <w:ind w:left="425"/>
        <w:rPr>
          <w:noProof/>
        </w:rPr>
      </w:pPr>
      <w:r>
        <w:rPr>
          <w:noProof/>
        </w:rPr>
        <w:t>Réseau de canaux</w:t>
      </w:r>
      <w:r>
        <w:rPr>
          <w:noProof/>
        </w:rPr>
        <w:br/>
        <w:t>L'étanchéité du réseau de</w:t>
      </w:r>
      <w:r>
        <w:rPr>
          <w:noProof/>
        </w:rPr>
        <w:t xml:space="preserve"> canaux doit correspondre à la classe B pour des exigences normales et à la classe C (év. D) pour des exigences spéciales.</w:t>
      </w:r>
      <w:r>
        <w:rPr>
          <w:noProof/>
        </w:rPr>
        <w:br/>
        <w:t>Des contrôles d'étanchéité selon la norme SIA 382/1 doivent être effectués. Les tronçons à contrôler doivent être indiqués par l'ingé</w:t>
      </w:r>
      <w:r>
        <w:rPr>
          <w:noProof/>
        </w:rPr>
        <w:t>nieur réalisant la planification. Les contrôles doivent être répétés jusqu'à ce que toutes les exigences soient remplies. Les coûts des contrôles ultérieurs et les frais nécessaires pour les corrections sont à la charge de l'entrepreneur.</w:t>
      </w:r>
      <w:r>
        <w:rPr>
          <w:noProof/>
        </w:rPr>
        <w:br/>
        <w:t>Le réseau de cana</w:t>
      </w:r>
      <w:r>
        <w:rPr>
          <w:noProof/>
        </w:rPr>
        <w:t>ux doit être entièrement accessible par des ouvertures destinées à la révision et permettant de le nettoyer et d'en inspecter l'hygiène à tout moment (SICC VA104-01).</w:t>
      </w:r>
    </w:p>
    <w:p w:rsidR="00FC3D4E" w:rsidRDefault="00FC3D4E">
      <w:pPr>
        <w:tabs>
          <w:tab w:val="left" w:pos="4536"/>
          <w:tab w:val="left" w:pos="7372"/>
        </w:tabs>
        <w:spacing w:after="60"/>
        <w:ind w:left="425"/>
        <w:rPr>
          <w:noProof/>
        </w:rPr>
      </w:pPr>
    </w:p>
    <w:p w:rsidR="00FC3D4E" w:rsidRDefault="002826AF">
      <w:pPr>
        <w:pStyle w:val="Listenabsatz"/>
        <w:numPr>
          <w:ilvl w:val="0"/>
          <w:numId w:val="32"/>
        </w:numPr>
        <w:tabs>
          <w:tab w:val="left" w:pos="4536"/>
          <w:tab w:val="left" w:pos="7372"/>
        </w:tabs>
        <w:spacing w:after="120" w:line="240" w:lineRule="atLeast"/>
        <w:ind w:left="425" w:hanging="425"/>
        <w:contextualSpacing w:val="0"/>
        <w:jc w:val="both"/>
        <w:rPr>
          <w:b/>
          <w:noProof/>
        </w:rPr>
      </w:pPr>
      <w:r>
        <w:rPr>
          <w:b/>
          <w:noProof/>
        </w:rPr>
        <w:t>Directive SICC VA104-01, notamment:</w:t>
      </w:r>
    </w:p>
    <w:p w:rsidR="00FC3D4E" w:rsidRDefault="002826AF">
      <w:pPr>
        <w:tabs>
          <w:tab w:val="left" w:pos="4536"/>
          <w:tab w:val="left" w:pos="7372"/>
        </w:tabs>
        <w:spacing w:after="60"/>
        <w:ind w:left="425"/>
        <w:rPr>
          <w:noProof/>
        </w:rPr>
      </w:pPr>
      <w:r>
        <w:rPr>
          <w:noProof/>
        </w:rPr>
        <w:lastRenderedPageBreak/>
        <w:t>Les échangeurs de chaleur doivent pouvoir être netto</w:t>
      </w:r>
      <w:r>
        <w:rPr>
          <w:noProof/>
        </w:rPr>
        <w:t>yés des deux côtés. Si un réchauffeur et un refroidisseur d'air sont installés l'un après l'autre dans le monobloc, une partie vide accessible pour le nettoyage doit être prévue entre les deux.</w:t>
      </w:r>
    </w:p>
    <w:p w:rsidR="00FC3D4E" w:rsidRDefault="002826AF">
      <w:pPr>
        <w:tabs>
          <w:tab w:val="left" w:pos="4536"/>
          <w:tab w:val="left" w:pos="7372"/>
        </w:tabs>
        <w:spacing w:after="60"/>
        <w:ind w:left="425"/>
        <w:rPr>
          <w:noProof/>
        </w:rPr>
      </w:pPr>
      <w:r>
        <w:rPr>
          <w:noProof/>
        </w:rPr>
        <w:t xml:space="preserve">Un premier contrôle d'hygiène doit être effectué à la fin des </w:t>
      </w:r>
      <w:r>
        <w:rPr>
          <w:noProof/>
        </w:rPr>
        <w:t>travaux de construction. L'examen doit être répété jusqu'à ce que toutes les exigences soient remplies. Les coûts des examens complémentaires et des corrections nécessaires sont à la charge de celui qui en est à l'origine.</w:t>
      </w:r>
    </w:p>
    <w:p w:rsidR="00FC3D4E" w:rsidRDefault="00FC3D4E">
      <w:pPr>
        <w:tabs>
          <w:tab w:val="left" w:pos="567"/>
          <w:tab w:val="left" w:pos="709"/>
          <w:tab w:val="left" w:pos="4536"/>
          <w:tab w:val="left" w:pos="7372"/>
        </w:tabs>
        <w:jc w:val="both"/>
        <w:rPr>
          <w:noProof/>
        </w:rPr>
      </w:pPr>
    </w:p>
    <w:p w:rsidR="00FC3D4E" w:rsidRDefault="002826AF">
      <w:pPr>
        <w:pStyle w:val="Listenabsatz"/>
        <w:numPr>
          <w:ilvl w:val="0"/>
          <w:numId w:val="32"/>
        </w:numPr>
        <w:tabs>
          <w:tab w:val="left" w:pos="4536"/>
          <w:tab w:val="left" w:pos="7372"/>
        </w:tabs>
        <w:spacing w:after="120" w:line="240" w:lineRule="atLeast"/>
        <w:ind w:left="425" w:hanging="425"/>
        <w:contextualSpacing w:val="0"/>
        <w:jc w:val="both"/>
        <w:rPr>
          <w:b/>
          <w:noProof/>
        </w:rPr>
      </w:pPr>
      <w:r>
        <w:rPr>
          <w:b/>
          <w:noProof/>
        </w:rPr>
        <w:t>Directive SICC 92-2B</w:t>
      </w:r>
    </w:p>
    <w:p w:rsidR="00FC3D4E" w:rsidRDefault="002826AF">
      <w:pPr>
        <w:tabs>
          <w:tab w:val="left" w:pos="4536"/>
          <w:tab w:val="left" w:pos="7372"/>
        </w:tabs>
        <w:spacing w:after="60"/>
        <w:ind w:left="425"/>
        <w:rPr>
          <w:noProof/>
        </w:rPr>
      </w:pPr>
      <w:r>
        <w:rPr>
          <w:noProof/>
        </w:rPr>
        <w:t>La directiv</w:t>
      </w:r>
      <w:r>
        <w:rPr>
          <w:noProof/>
        </w:rPr>
        <w:t>e SICC 92-2B est applicable sauf si elle est en contradiction avec les dispositions de l'appel d'offres. Le matériel utilisé doit correspondre à cette directive au niveau de la qualité et de l'exécution.</w:t>
      </w:r>
    </w:p>
    <w:p w:rsidR="00FC3D4E" w:rsidRDefault="002826AF">
      <w:pPr>
        <w:tabs>
          <w:tab w:val="left" w:pos="4536"/>
          <w:tab w:val="left" w:pos="7372"/>
        </w:tabs>
        <w:spacing w:after="60"/>
        <w:ind w:left="425"/>
        <w:rPr>
          <w:noProof/>
        </w:rPr>
      </w:pPr>
      <w:r>
        <w:rPr>
          <w:noProof/>
        </w:rPr>
        <w:t xml:space="preserve">Toutes les conditions doivent être prises en compte </w:t>
      </w:r>
      <w:r>
        <w:rPr>
          <w:noProof/>
        </w:rPr>
        <w:t>dans le calcul de l'offre, même si elles ne sont pas indiquées expressément dans les spécifications du matériel.</w:t>
      </w:r>
    </w:p>
    <w:p w:rsidR="00FC3D4E" w:rsidRDefault="002826AF">
      <w:pPr>
        <w:tabs>
          <w:tab w:val="left" w:pos="4536"/>
          <w:tab w:val="left" w:pos="7372"/>
        </w:tabs>
        <w:spacing w:after="60"/>
        <w:ind w:left="425"/>
        <w:rPr>
          <w:noProof/>
        </w:rPr>
      </w:pPr>
      <w:r>
        <w:rPr>
          <w:noProof/>
        </w:rPr>
        <w:t xml:space="preserve">Toute partie de l'installation ne correspondant pas à la qualité exigée dans cette directive devra être remplacés aux frais de l'entrepreneur </w:t>
      </w:r>
      <w:r>
        <w:rPr>
          <w:noProof/>
        </w:rPr>
        <w:t>même si le défaut est reconnu après-coup.</w:t>
      </w:r>
    </w:p>
    <w:p w:rsidR="00FC3D4E" w:rsidRDefault="00FC3D4E">
      <w:pPr>
        <w:tabs>
          <w:tab w:val="left" w:pos="567"/>
          <w:tab w:val="left" w:pos="709"/>
          <w:tab w:val="left" w:pos="4536"/>
          <w:tab w:val="left" w:pos="7372"/>
        </w:tabs>
        <w:jc w:val="both"/>
        <w:rPr>
          <w:noProof/>
        </w:rPr>
      </w:pPr>
    </w:p>
    <w:p w:rsidR="00FC3D4E" w:rsidRDefault="00FC3D4E">
      <w:pPr>
        <w:tabs>
          <w:tab w:val="left" w:pos="567"/>
          <w:tab w:val="left" w:pos="709"/>
          <w:tab w:val="left" w:pos="4536"/>
          <w:tab w:val="left" w:pos="7372"/>
        </w:tabs>
        <w:jc w:val="both"/>
        <w:rPr>
          <w:noProof/>
        </w:rPr>
      </w:pPr>
    </w:p>
    <w:p w:rsidR="00FC3D4E" w:rsidRDefault="002826AF">
      <w:pPr>
        <w:tabs>
          <w:tab w:val="left" w:pos="4536"/>
          <w:tab w:val="left" w:pos="7372"/>
        </w:tabs>
        <w:spacing w:after="60"/>
        <w:rPr>
          <w:b/>
          <w:noProof/>
        </w:rPr>
      </w:pPr>
      <w:r>
        <w:rPr>
          <w:b/>
          <w:noProof/>
        </w:rPr>
        <w:t xml:space="preserve">Marques à utiliser </w:t>
      </w:r>
    </w:p>
    <w:p w:rsidR="00FC3D4E" w:rsidRDefault="002826AF">
      <w:pPr>
        <w:tabs>
          <w:tab w:val="left" w:pos="4536"/>
          <w:tab w:val="left" w:pos="7372"/>
        </w:tabs>
        <w:spacing w:after="60"/>
        <w:rPr>
          <w:noProof/>
        </w:rPr>
      </w:pPr>
      <w:r>
        <w:rPr>
          <w:noProof/>
        </w:rPr>
        <w:t>D'une manière générale, l'Office fédéral des constructions et de la logistique ne prescrit pas de marque à utiliser pour le matériel. Une exception est possible pour des ouvrages où il est pré</w:t>
      </w:r>
      <w:r>
        <w:rPr>
          <w:noProof/>
        </w:rPr>
        <w:t>férable d'utiliser du matériel du même fabricant pour faciliter l'entretien et l'exploitation.</w:t>
      </w:r>
    </w:p>
    <w:p w:rsidR="00FC3D4E" w:rsidRDefault="00FC3D4E">
      <w:pPr>
        <w:tabs>
          <w:tab w:val="left" w:pos="567"/>
          <w:tab w:val="left" w:pos="709"/>
          <w:tab w:val="left" w:pos="4536"/>
          <w:tab w:val="left" w:pos="7372"/>
        </w:tabs>
        <w:jc w:val="both"/>
        <w:rPr>
          <w:noProof/>
        </w:rPr>
      </w:pPr>
    </w:p>
    <w:p w:rsidR="00FC3D4E" w:rsidRDefault="00FC3D4E">
      <w:pPr>
        <w:tabs>
          <w:tab w:val="left" w:pos="567"/>
          <w:tab w:val="left" w:pos="709"/>
          <w:tab w:val="left" w:pos="4536"/>
          <w:tab w:val="left" w:pos="7372"/>
        </w:tabs>
        <w:jc w:val="both"/>
        <w:rPr>
          <w:noProof/>
        </w:rPr>
      </w:pPr>
    </w:p>
    <w:p w:rsidR="00FC3D4E" w:rsidRDefault="002826AF">
      <w:pPr>
        <w:tabs>
          <w:tab w:val="left" w:pos="4536"/>
          <w:tab w:val="left" w:pos="7372"/>
        </w:tabs>
        <w:spacing w:after="60"/>
        <w:rPr>
          <w:b/>
          <w:noProof/>
        </w:rPr>
      </w:pPr>
      <w:r>
        <w:rPr>
          <w:b/>
          <w:noProof/>
        </w:rPr>
        <w:t>Acoustique des locaux</w:t>
      </w:r>
    </w:p>
    <w:p w:rsidR="00FC3D4E" w:rsidRDefault="002826AF">
      <w:pPr>
        <w:tabs>
          <w:tab w:val="left" w:pos="567"/>
          <w:tab w:val="left" w:pos="709"/>
          <w:tab w:val="left" w:pos="4536"/>
          <w:tab w:val="left" w:pos="7372"/>
        </w:tabs>
        <w:spacing w:before="60"/>
        <w:jc w:val="both"/>
        <w:rPr>
          <w:noProof/>
        </w:rPr>
      </w:pPr>
      <w:r>
        <w:rPr>
          <w:noProof/>
        </w:rPr>
        <w:t>Les valeurs suivantes doivent être respectées dans les bureaux, les salles de réunion, les pièces multifonctionnelles, etc.:</w:t>
      </w:r>
    </w:p>
    <w:p w:rsidR="00FC3D4E" w:rsidRDefault="002826AF">
      <w:pPr>
        <w:pStyle w:val="Listenabsatz"/>
        <w:widowControl/>
        <w:numPr>
          <w:ilvl w:val="0"/>
          <w:numId w:val="34"/>
        </w:numPr>
        <w:tabs>
          <w:tab w:val="left" w:pos="3969"/>
        </w:tabs>
        <w:spacing w:line="240" w:lineRule="auto"/>
        <w:contextualSpacing w:val="0"/>
        <w:rPr>
          <w:rFonts w:cs="Arial"/>
        </w:rPr>
      </w:pPr>
      <w:r>
        <w:rPr>
          <w:rFonts w:cs="Arial"/>
        </w:rPr>
        <w:t>Niveau sonor</w:t>
      </w:r>
      <w:r>
        <w:rPr>
          <w:rFonts w:cs="Arial"/>
        </w:rPr>
        <w:t>e dans les locaux</w:t>
      </w:r>
      <w:r>
        <w:rPr>
          <w:rFonts w:cs="Arial"/>
        </w:rPr>
        <w:tab/>
        <w:t>≤ 30 dB (A)</w:t>
      </w:r>
    </w:p>
    <w:p w:rsidR="00FC3D4E" w:rsidRDefault="002826AF">
      <w:pPr>
        <w:pStyle w:val="Listenabsatz"/>
        <w:widowControl/>
        <w:numPr>
          <w:ilvl w:val="0"/>
          <w:numId w:val="34"/>
        </w:numPr>
        <w:tabs>
          <w:tab w:val="left" w:pos="3969"/>
        </w:tabs>
        <w:spacing w:line="240" w:lineRule="auto"/>
        <w:contextualSpacing w:val="0"/>
        <w:rPr>
          <w:rFonts w:cs="Arial"/>
        </w:rPr>
      </w:pPr>
      <w:r>
        <w:rPr>
          <w:rFonts w:cs="Arial"/>
        </w:rPr>
        <w:t>Durée de réverbération</w:t>
      </w:r>
      <w:r>
        <w:rPr>
          <w:rFonts w:cs="Arial"/>
        </w:rPr>
        <w:tab/>
        <w:t>20% en dessous de la valeur de la norme SIA</w:t>
      </w:r>
    </w:p>
    <w:p w:rsidR="00FC3D4E" w:rsidRDefault="002826AF">
      <w:pPr>
        <w:pStyle w:val="Listenabsatz"/>
        <w:widowControl/>
        <w:numPr>
          <w:ilvl w:val="0"/>
          <w:numId w:val="34"/>
        </w:numPr>
        <w:tabs>
          <w:tab w:val="left" w:pos="3969"/>
        </w:tabs>
        <w:spacing w:line="240" w:lineRule="auto"/>
        <w:contextualSpacing w:val="0"/>
        <w:rPr>
          <w:rFonts w:cs="Arial"/>
        </w:rPr>
      </w:pPr>
      <w:r>
        <w:rPr>
          <w:rFonts w:cs="Arial"/>
        </w:rPr>
        <w:t>Compréhensibilité de la parole STI</w:t>
      </w:r>
      <w:r>
        <w:rPr>
          <w:rFonts w:cs="Arial"/>
        </w:rPr>
        <w:tab/>
        <w:t>≥ 0,6</w:t>
      </w:r>
    </w:p>
    <w:p w:rsidR="00FC3D4E" w:rsidRDefault="00FC3D4E">
      <w:pPr>
        <w:tabs>
          <w:tab w:val="left" w:pos="567"/>
          <w:tab w:val="left" w:pos="709"/>
          <w:tab w:val="left" w:pos="4536"/>
          <w:tab w:val="left" w:pos="7372"/>
        </w:tabs>
        <w:spacing w:line="240" w:lineRule="atLeast"/>
        <w:jc w:val="both"/>
        <w:rPr>
          <w:noProof/>
        </w:rPr>
      </w:pPr>
    </w:p>
    <w:p w:rsidR="00FC3D4E" w:rsidRDefault="00FC3D4E">
      <w:pPr>
        <w:tabs>
          <w:tab w:val="left" w:pos="567"/>
          <w:tab w:val="left" w:pos="709"/>
          <w:tab w:val="left" w:pos="4536"/>
          <w:tab w:val="left" w:pos="7372"/>
        </w:tabs>
        <w:spacing w:line="240" w:lineRule="atLeast"/>
        <w:jc w:val="both"/>
        <w:rPr>
          <w:noProof/>
        </w:rPr>
      </w:pPr>
    </w:p>
    <w:p w:rsidR="00FC3D4E" w:rsidRDefault="002826AF">
      <w:pPr>
        <w:tabs>
          <w:tab w:val="left" w:pos="4536"/>
          <w:tab w:val="left" w:pos="7372"/>
        </w:tabs>
        <w:spacing w:after="60"/>
        <w:rPr>
          <w:b/>
          <w:noProof/>
        </w:rPr>
      </w:pPr>
      <w:r>
        <w:rPr>
          <w:b/>
          <w:noProof/>
        </w:rPr>
        <w:t>Disposition des appareils</w:t>
      </w:r>
    </w:p>
    <w:p w:rsidR="00FC3D4E" w:rsidRDefault="002826AF">
      <w:pPr>
        <w:tabs>
          <w:tab w:val="left" w:pos="567"/>
          <w:tab w:val="left" w:pos="709"/>
          <w:tab w:val="left" w:pos="4536"/>
          <w:tab w:val="left" w:pos="7372"/>
        </w:tabs>
        <w:spacing w:before="60"/>
        <w:jc w:val="both"/>
        <w:rPr>
          <w:noProof/>
        </w:rPr>
      </w:pPr>
      <w:r>
        <w:rPr>
          <w:noProof/>
        </w:rPr>
        <w:t>Les machines en rotation doivent être posées sur des supports antivibratoires de sorte que</w:t>
      </w:r>
      <w:r>
        <w:rPr>
          <w:noProof/>
        </w:rPr>
        <w:t xml:space="preserve"> le quotient de la fréquence d'excitation par la fréquence propre des supports soit compris entre trois et quatre. En outre, les supports antivibratoires doivent avoir un rendement de 90 % au moins.</w:t>
      </w:r>
    </w:p>
    <w:p w:rsidR="00FC3D4E" w:rsidRDefault="00FC3D4E">
      <w:pPr>
        <w:tabs>
          <w:tab w:val="left" w:pos="567"/>
          <w:tab w:val="left" w:pos="709"/>
          <w:tab w:val="left" w:pos="4536"/>
          <w:tab w:val="left" w:pos="7372"/>
        </w:tabs>
        <w:jc w:val="both"/>
        <w:rPr>
          <w:noProof/>
        </w:rPr>
      </w:pPr>
    </w:p>
    <w:p w:rsidR="00FC3D4E" w:rsidRDefault="00FC3D4E">
      <w:pPr>
        <w:tabs>
          <w:tab w:val="left" w:pos="567"/>
          <w:tab w:val="left" w:pos="709"/>
          <w:tab w:val="left" w:pos="4536"/>
          <w:tab w:val="left" w:pos="7372"/>
        </w:tabs>
        <w:jc w:val="both"/>
        <w:rPr>
          <w:noProof/>
        </w:rPr>
      </w:pPr>
    </w:p>
    <w:p w:rsidR="00FC3D4E" w:rsidRDefault="002826AF">
      <w:pPr>
        <w:tabs>
          <w:tab w:val="left" w:pos="4536"/>
          <w:tab w:val="left" w:pos="7372"/>
        </w:tabs>
        <w:spacing w:after="60"/>
        <w:rPr>
          <w:b/>
          <w:noProof/>
        </w:rPr>
      </w:pPr>
      <w:r>
        <w:rPr>
          <w:b/>
          <w:noProof/>
        </w:rPr>
        <w:t>Thermomètres</w:t>
      </w:r>
    </w:p>
    <w:p w:rsidR="00FC3D4E" w:rsidRDefault="002826AF">
      <w:pPr>
        <w:tabs>
          <w:tab w:val="left" w:pos="567"/>
          <w:tab w:val="left" w:pos="709"/>
          <w:tab w:val="left" w:pos="4536"/>
          <w:tab w:val="left" w:pos="7372"/>
        </w:tabs>
        <w:spacing w:before="60"/>
        <w:jc w:val="both"/>
        <w:rPr>
          <w:noProof/>
        </w:rPr>
      </w:pPr>
      <w:r>
        <w:rPr>
          <w:noProof/>
        </w:rPr>
        <w:t>Des thermomètres doivent être installés su</w:t>
      </w:r>
      <w:r>
        <w:rPr>
          <w:noProof/>
        </w:rPr>
        <w:t>r chaque monobloc pour tous les types d'air et en fonction de chaque traitement thermique (par zone pour les installations multizones).</w:t>
      </w:r>
    </w:p>
    <w:p w:rsidR="00FC3D4E" w:rsidRDefault="00FC3D4E">
      <w:pPr>
        <w:tabs>
          <w:tab w:val="left" w:pos="567"/>
          <w:tab w:val="left" w:pos="709"/>
          <w:tab w:val="left" w:pos="4536"/>
          <w:tab w:val="left" w:pos="7372"/>
        </w:tabs>
        <w:jc w:val="both"/>
        <w:rPr>
          <w:noProof/>
        </w:rPr>
      </w:pPr>
    </w:p>
    <w:p w:rsidR="00FC3D4E" w:rsidRDefault="00FC3D4E">
      <w:pPr>
        <w:tabs>
          <w:tab w:val="left" w:pos="567"/>
          <w:tab w:val="left" w:pos="709"/>
          <w:tab w:val="left" w:pos="4536"/>
          <w:tab w:val="left" w:pos="7372"/>
        </w:tabs>
        <w:jc w:val="both"/>
        <w:rPr>
          <w:noProof/>
          <w:sz w:val="20"/>
        </w:rPr>
      </w:pPr>
    </w:p>
    <w:p w:rsidR="00FC3D4E" w:rsidRDefault="002826AF">
      <w:pPr>
        <w:tabs>
          <w:tab w:val="left" w:pos="567"/>
          <w:tab w:val="left" w:pos="709"/>
          <w:tab w:val="left" w:pos="4536"/>
          <w:tab w:val="left" w:pos="7372"/>
        </w:tabs>
        <w:spacing w:after="120" w:line="240" w:lineRule="atLeast"/>
        <w:ind w:left="709" w:hanging="709"/>
        <w:jc w:val="both"/>
        <w:rPr>
          <w:b/>
          <w:noProof/>
        </w:rPr>
      </w:pPr>
      <w:r>
        <w:rPr>
          <w:b/>
          <w:noProof/>
        </w:rPr>
        <w:t>Réaction sur le réseau électrique</w:t>
      </w:r>
    </w:p>
    <w:p w:rsidR="00FC3D4E" w:rsidRDefault="002826AF">
      <w:pPr>
        <w:tabs>
          <w:tab w:val="left" w:pos="567"/>
          <w:tab w:val="left" w:pos="709"/>
          <w:tab w:val="left" w:pos="4536"/>
          <w:tab w:val="left" w:pos="7372"/>
        </w:tabs>
        <w:jc w:val="both"/>
        <w:rPr>
          <w:noProof/>
        </w:rPr>
      </w:pPr>
      <w:r>
        <w:rPr>
          <w:noProof/>
        </w:rPr>
        <w:t xml:space="preserve">La réaction sur le réseau de moteurs d'une puissance dépassant 5 kW doit être </w:t>
      </w:r>
      <w:r>
        <w:rPr>
          <w:noProof/>
        </w:rPr>
        <w:t>limitée conformément aux prescriptions du planificateur-électricien.</w:t>
      </w:r>
    </w:p>
    <w:p w:rsidR="00FC3D4E" w:rsidRDefault="00FC3D4E">
      <w:pPr>
        <w:tabs>
          <w:tab w:val="left" w:pos="567"/>
          <w:tab w:val="left" w:pos="709"/>
          <w:tab w:val="left" w:pos="4536"/>
          <w:tab w:val="left" w:pos="7372"/>
        </w:tabs>
        <w:jc w:val="both"/>
        <w:rPr>
          <w:noProof/>
        </w:rPr>
      </w:pPr>
    </w:p>
    <w:p w:rsidR="00FC3D4E" w:rsidRDefault="00FC3D4E">
      <w:pPr>
        <w:tabs>
          <w:tab w:val="left" w:pos="142"/>
          <w:tab w:val="left" w:pos="567"/>
          <w:tab w:val="left" w:pos="4536"/>
          <w:tab w:val="left" w:pos="7372"/>
        </w:tabs>
        <w:ind w:left="142" w:hanging="142"/>
        <w:jc w:val="both"/>
        <w:rPr>
          <w:b/>
          <w:noProof/>
          <w:sz w:val="20"/>
        </w:rPr>
      </w:pPr>
    </w:p>
    <w:p w:rsidR="00FC3D4E" w:rsidRDefault="002826AF">
      <w:pPr>
        <w:tabs>
          <w:tab w:val="left" w:pos="567"/>
          <w:tab w:val="left" w:pos="709"/>
          <w:tab w:val="left" w:pos="4536"/>
          <w:tab w:val="left" w:pos="7372"/>
        </w:tabs>
        <w:spacing w:after="120" w:line="240" w:lineRule="atLeast"/>
        <w:ind w:left="709" w:hanging="709"/>
        <w:jc w:val="both"/>
        <w:rPr>
          <w:b/>
          <w:noProof/>
        </w:rPr>
      </w:pPr>
      <w:r>
        <w:rPr>
          <w:b/>
          <w:noProof/>
        </w:rPr>
        <w:t>Désignation des appareils/plaquettes signalétiques des canaux</w:t>
      </w:r>
    </w:p>
    <w:p w:rsidR="00FC3D4E" w:rsidRDefault="002826AF">
      <w:pPr>
        <w:tabs>
          <w:tab w:val="left" w:pos="4536"/>
          <w:tab w:val="left" w:pos="7372"/>
        </w:tabs>
        <w:spacing w:after="60"/>
        <w:rPr>
          <w:noProof/>
        </w:rPr>
      </w:pPr>
      <w:r>
        <w:rPr>
          <w:noProof/>
        </w:rPr>
        <w:t xml:space="preserve">Tous les appareils, tels que monoblocs, machines frigorifiques, etc., doivent être équipés de </w:t>
      </w:r>
      <w:r>
        <w:rPr>
          <w:noProof/>
        </w:rPr>
        <w:lastRenderedPageBreak/>
        <w:t>plaquettes signalétiques où s</w:t>
      </w:r>
      <w:r>
        <w:rPr>
          <w:noProof/>
        </w:rPr>
        <w:t>ont indiquées toutes les données techniques (volumes d'eau, performances, puissances des moteurs).</w:t>
      </w:r>
    </w:p>
    <w:p w:rsidR="00FC3D4E" w:rsidRDefault="002826AF">
      <w:pPr>
        <w:tabs>
          <w:tab w:val="left" w:pos="4536"/>
          <w:tab w:val="left" w:pos="7372"/>
        </w:tabs>
        <w:spacing w:after="60"/>
        <w:rPr>
          <w:noProof/>
        </w:rPr>
      </w:pPr>
      <w:r>
        <w:rPr>
          <w:noProof/>
        </w:rPr>
        <w:t>Tous les appareils de terrain doivent être équipés de plaquettes signalétiques.</w:t>
      </w:r>
    </w:p>
    <w:p w:rsidR="00FC3D4E" w:rsidRDefault="002826AF">
      <w:pPr>
        <w:tabs>
          <w:tab w:val="left" w:pos="4536"/>
          <w:tab w:val="left" w:pos="7372"/>
        </w:tabs>
        <w:spacing w:after="60"/>
        <w:rPr>
          <w:noProof/>
        </w:rPr>
      </w:pPr>
      <w:r>
        <w:rPr>
          <w:noProof/>
        </w:rPr>
        <w:t>Les canaux doivent porter, une fois au moins dans chaque pièce, une flèche in</w:t>
      </w:r>
      <w:r>
        <w:rPr>
          <w:noProof/>
        </w:rPr>
        <w:t>diquant la direction de l'air.</w:t>
      </w:r>
    </w:p>
    <w:p w:rsidR="00FC3D4E" w:rsidRDefault="002826AF">
      <w:pPr>
        <w:tabs>
          <w:tab w:val="left" w:pos="4536"/>
          <w:tab w:val="left" w:pos="7372"/>
        </w:tabs>
        <w:spacing w:after="60"/>
        <w:rPr>
          <w:noProof/>
        </w:rPr>
      </w:pPr>
      <w:r>
        <w:rPr>
          <w:noProof/>
        </w:rPr>
        <w:t>Ce marquage est réalisé conformément à la directive de l'OFCL sur le marquage des installations techniques du bâtiment.</w:t>
      </w:r>
    </w:p>
    <w:p w:rsidR="00FC3D4E" w:rsidRDefault="002826AF">
      <w:pPr>
        <w:pStyle w:val="berschrift1"/>
      </w:pPr>
      <w:bookmarkStart w:id="5" w:name="_Toc432387427"/>
      <w:r>
        <w:t>Contrôle, réception, test intégral</w:t>
      </w:r>
      <w:bookmarkEnd w:id="5"/>
    </w:p>
    <w:p w:rsidR="00FC3D4E" w:rsidRDefault="002826AF">
      <w:pPr>
        <w:pStyle w:val="berschrift2"/>
        <w:rPr>
          <w:noProof/>
        </w:rPr>
      </w:pPr>
      <w:bookmarkStart w:id="6" w:name="_Toc432387428"/>
      <w:r>
        <w:rPr>
          <w:noProof/>
        </w:rPr>
        <w:t>Contrôle</w:t>
      </w:r>
      <w:bookmarkEnd w:id="6"/>
    </w:p>
    <w:p w:rsidR="00FC3D4E" w:rsidRDefault="002826AF">
      <w:pPr>
        <w:tabs>
          <w:tab w:val="left" w:pos="4536"/>
          <w:tab w:val="left" w:pos="7372"/>
        </w:tabs>
        <w:spacing w:after="120"/>
        <w:rPr>
          <w:noProof/>
        </w:rPr>
      </w:pPr>
      <w:r>
        <w:rPr>
          <w:noProof/>
        </w:rPr>
        <w:t>Le contrôle sera fait par l'ingénieur. Pour cela, des procès-</w:t>
      </w:r>
      <w:r>
        <w:rPr>
          <w:noProof/>
        </w:rPr>
        <w:t>verbaux de contrôle (correspondant aux formulaires de réception de la SICC) seront utilisés et remplis entièrement. La feuille de garde (K1P90_F20f_Procès verbal de contrôle CVRSM) de l'OFCL doit être utilisée. Un exemplaire du procès-verbal de contrôle, a</w:t>
      </w:r>
      <w:r>
        <w:rPr>
          <w:noProof/>
        </w:rPr>
        <w:t>vec les valeurs mesurées, sera remis au conseiller technique de l'OFCL/à l'ingénieur.</w:t>
      </w:r>
    </w:p>
    <w:p w:rsidR="00FC3D4E" w:rsidRDefault="002826AF">
      <w:pPr>
        <w:tabs>
          <w:tab w:val="left" w:pos="4536"/>
          <w:tab w:val="left" w:pos="7372"/>
        </w:tabs>
        <w:spacing w:after="120"/>
        <w:rPr>
          <w:noProof/>
        </w:rPr>
      </w:pPr>
      <w:r>
        <w:rPr>
          <w:noProof/>
        </w:rPr>
        <w:t>Toutes les installations doivent être équipées, pour la date du contrôle, de tous les schémas de principe et plaquettes signalétiques nécessaires.</w:t>
      </w:r>
    </w:p>
    <w:p w:rsidR="00FC3D4E" w:rsidRDefault="002826AF">
      <w:pPr>
        <w:tabs>
          <w:tab w:val="left" w:pos="4536"/>
          <w:tab w:val="left" w:pos="7372"/>
        </w:tabs>
        <w:spacing w:after="120"/>
        <w:rPr>
          <w:noProof/>
        </w:rPr>
      </w:pPr>
      <w:r>
        <w:rPr>
          <w:noProof/>
        </w:rPr>
        <w:t xml:space="preserve">Les débits d'air pulsé </w:t>
      </w:r>
      <w:r>
        <w:rPr>
          <w:noProof/>
        </w:rPr>
        <w:t>et extrait doivent être répartis de manière uniforme. Tolérances de mesure selon la norme SIA 382/1. Les trous nécessaires pour les mesures doivent être percés correctement et en nombre suffisant (grandeur: min. 15 mm).</w:t>
      </w:r>
    </w:p>
    <w:p w:rsidR="00FC3D4E" w:rsidRDefault="002826AF">
      <w:pPr>
        <w:rPr>
          <w:rFonts w:cs="Arial"/>
        </w:rPr>
      </w:pPr>
      <w:r>
        <w:rPr>
          <w:rFonts w:cs="Arial"/>
        </w:rPr>
        <w:t>Après la mise en service et la régul</w:t>
      </w:r>
      <w:r>
        <w:rPr>
          <w:rFonts w:cs="Arial"/>
        </w:rPr>
        <w:t xml:space="preserve">ation préalable des pompes à chaleur et des machines frigorifiques, auront lieu les mesures de réception relatives aux données techniques convenues par contrat. </w:t>
      </w:r>
    </w:p>
    <w:p w:rsidR="00FC3D4E" w:rsidRDefault="002826AF">
      <w:r>
        <w:t>En cas d'écarts inférieurs à 5 %, les exigences sont considérées comme respectées.</w:t>
      </w:r>
    </w:p>
    <w:p w:rsidR="00FC3D4E" w:rsidRDefault="002826AF">
      <w:pPr>
        <w:rPr>
          <w:rFonts w:cs="Arial"/>
        </w:rPr>
      </w:pPr>
      <w:r>
        <w:rPr>
          <w:rFonts w:cs="Arial"/>
        </w:rPr>
        <w:t>En cas d'éc</w:t>
      </w:r>
      <w:r>
        <w:rPr>
          <w:rFonts w:cs="Arial"/>
        </w:rPr>
        <w:t>arts supérieurs à 5 %, trois mois sont accordés à l'entrepreneur pour corriger la situation.</w:t>
      </w:r>
    </w:p>
    <w:p w:rsidR="00FC3D4E" w:rsidRDefault="002826AF">
      <w:pPr>
        <w:rPr>
          <w:rFonts w:cs="Arial"/>
        </w:rPr>
      </w:pPr>
      <w:r>
        <w:rPr>
          <w:rFonts w:cs="Arial"/>
        </w:rPr>
        <w:t>Si les valeurs de performance ne sont toujours pas atteintes, la réglementation suivante s'applique:</w:t>
      </w:r>
    </w:p>
    <w:p w:rsidR="00FC3D4E" w:rsidRDefault="002826AF">
      <w:pPr>
        <w:keepLines/>
        <w:widowControl/>
        <w:numPr>
          <w:ilvl w:val="0"/>
          <w:numId w:val="35"/>
        </w:numPr>
        <w:tabs>
          <w:tab w:val="left" w:pos="426"/>
          <w:tab w:val="right" w:pos="9639"/>
        </w:tabs>
        <w:spacing w:line="240" w:lineRule="auto"/>
        <w:ind w:left="426" w:right="113" w:hanging="284"/>
      </w:pPr>
      <w:r>
        <w:t xml:space="preserve">En cas d'écarts compris entre 5 et 10 %, la consommation </w:t>
      </w:r>
      <w:r>
        <w:t>supplémentaire d'électricité pour un temps d'utilisation de 15 ans est facturée à l'entrepreneur.</w:t>
      </w:r>
    </w:p>
    <w:p w:rsidR="00FC3D4E" w:rsidRDefault="002826AF">
      <w:pPr>
        <w:keepLines/>
        <w:widowControl/>
        <w:numPr>
          <w:ilvl w:val="0"/>
          <w:numId w:val="35"/>
        </w:numPr>
        <w:tabs>
          <w:tab w:val="left" w:pos="426"/>
          <w:tab w:val="right" w:pos="9639"/>
        </w:tabs>
        <w:spacing w:line="240" w:lineRule="auto"/>
        <w:ind w:left="426" w:right="113" w:hanging="284"/>
      </w:pPr>
      <w:r>
        <w:t>En cas d'écarts supérieurs à 10 %, l'entrepreneur est tenu de remplacer la pompe à chaleur ou la machine frigorifique concernée par un équipement atteignant l</w:t>
      </w:r>
      <w:r>
        <w:t>a puissance et les coefficients de performance COP/EER convenus. Il assumera alors tous les frais liés au démontage et au montage ainsi qu'aux raccordements aux circuits d'énergie et de fluides. Ce remplacement doit être effectué dans les six mois. Le resp</w:t>
      </w:r>
      <w:r>
        <w:t xml:space="preserve">ect des données techniques convenues par contrat doit alors être prouvé par des mesures. </w:t>
      </w:r>
    </w:p>
    <w:p w:rsidR="00FC3D4E" w:rsidRDefault="002826AF">
      <w:pPr>
        <w:rPr>
          <w:rFonts w:cs="Arial"/>
        </w:rPr>
      </w:pPr>
      <w:r>
        <w:rPr>
          <w:rFonts w:cs="Arial"/>
        </w:rPr>
        <w:t>Après une année d'exploitation (y  c. travaux d'optimisation), il convient de procéder une nouvelle fois à un contrôle des valeurs faisant l'objet de garanties, et de</w:t>
      </w:r>
      <w:r>
        <w:rPr>
          <w:rFonts w:cs="Arial"/>
        </w:rPr>
        <w:t xml:space="preserve"> consigner les mesures dans un procès-verbal.</w:t>
      </w:r>
    </w:p>
    <w:p w:rsidR="00FC3D4E" w:rsidRDefault="00FC3D4E">
      <w:pPr>
        <w:tabs>
          <w:tab w:val="left" w:pos="4536"/>
          <w:tab w:val="left" w:pos="7372"/>
        </w:tabs>
        <w:spacing w:after="120"/>
        <w:rPr>
          <w:noProof/>
        </w:rPr>
      </w:pPr>
    </w:p>
    <w:p w:rsidR="00FC3D4E" w:rsidRDefault="002826AF">
      <w:pPr>
        <w:tabs>
          <w:tab w:val="left" w:pos="4536"/>
          <w:tab w:val="left" w:pos="7372"/>
        </w:tabs>
        <w:spacing w:after="120"/>
        <w:rPr>
          <w:noProof/>
        </w:rPr>
      </w:pPr>
      <w:r>
        <w:rPr>
          <w:noProof/>
        </w:rPr>
        <w:t>Tous les défauts décelés lors du contrôle doivent être corrigés par l'entrepreneur pour l'échéance convenue.</w:t>
      </w:r>
    </w:p>
    <w:p w:rsidR="00FC3D4E" w:rsidRDefault="002826AF">
      <w:pPr>
        <w:pStyle w:val="berschrift2"/>
        <w:rPr>
          <w:noProof/>
        </w:rPr>
      </w:pPr>
      <w:bookmarkStart w:id="7" w:name="_Toc432387429"/>
      <w:r>
        <w:rPr>
          <w:noProof/>
        </w:rPr>
        <w:t>Réception</w:t>
      </w:r>
      <w:bookmarkEnd w:id="7"/>
    </w:p>
    <w:p w:rsidR="00FC3D4E" w:rsidRDefault="002826AF">
      <w:pPr>
        <w:tabs>
          <w:tab w:val="left" w:pos="4536"/>
          <w:tab w:val="left" w:pos="7372"/>
        </w:tabs>
        <w:spacing w:after="120"/>
        <w:rPr>
          <w:noProof/>
        </w:rPr>
      </w:pPr>
      <w:r>
        <w:rPr>
          <w:noProof/>
        </w:rPr>
        <w:t>La réception est réalisée, après le contrôle de la correction des défauts par l'ingénieur,</w:t>
      </w:r>
      <w:r>
        <w:rPr>
          <w:noProof/>
        </w:rPr>
        <w:t xml:space="preserve"> par le conseiller technique </w:t>
      </w:r>
      <w:r w:rsidRPr="002826AF">
        <w:rPr>
          <w:noProof/>
        </w:rPr>
        <w:t>en chauffage</w:t>
      </w:r>
      <w:r w:rsidRPr="002826AF">
        <w:rPr>
          <w:noProof/>
        </w:rPr>
        <w:t xml:space="preserve"> de</w:t>
      </w:r>
      <w:bookmarkStart w:id="8" w:name="_GoBack"/>
      <w:bookmarkEnd w:id="8"/>
      <w:r>
        <w:rPr>
          <w:noProof/>
        </w:rPr>
        <w:t xml:space="preserve"> l'OFCL, au moyen du procès-verbal de réception de l'OFCL, avec l'ingénieur mandataire et l'entrepreneur. </w:t>
      </w:r>
    </w:p>
    <w:p w:rsidR="00FC3D4E" w:rsidRDefault="002826AF">
      <w:pPr>
        <w:tabs>
          <w:tab w:val="left" w:pos="4536"/>
          <w:tab w:val="left" w:pos="7372"/>
        </w:tabs>
        <w:spacing w:after="120"/>
        <w:rPr>
          <w:noProof/>
        </w:rPr>
      </w:pPr>
      <w:r>
        <w:rPr>
          <w:noProof/>
        </w:rPr>
        <w:t>Si les prestations fournies ne répondent pas aux conditions et spécificatios contractuelles ou si les ins</w:t>
      </w:r>
      <w:r>
        <w:rPr>
          <w:noProof/>
        </w:rPr>
        <w:t xml:space="preserve">tallations ne fonctionnent pas parfaitement, l'entrepreneur doit procéder, à ses frais, </w:t>
      </w:r>
      <w:r>
        <w:rPr>
          <w:noProof/>
        </w:rPr>
        <w:lastRenderedPageBreak/>
        <w:t>aux corrections nécessaires. L'OFCL se réserve le droit de facturer les répétitions de la réception si l'entrepreneur en est responsable.</w:t>
      </w:r>
    </w:p>
    <w:p w:rsidR="00FC3D4E" w:rsidRDefault="002826AF">
      <w:pPr>
        <w:tabs>
          <w:tab w:val="left" w:pos="4536"/>
          <w:tab w:val="left" w:pos="7372"/>
        </w:tabs>
        <w:spacing w:after="120"/>
        <w:rPr>
          <w:noProof/>
        </w:rPr>
      </w:pPr>
      <w:r>
        <w:rPr>
          <w:noProof/>
        </w:rPr>
        <w:t>Les documents requis doivent ê</w:t>
      </w:r>
      <w:r>
        <w:rPr>
          <w:noProof/>
        </w:rPr>
        <w:t>tre mis à disposition pour la réception.</w:t>
      </w:r>
    </w:p>
    <w:p w:rsidR="00FC3D4E" w:rsidRDefault="002826AF">
      <w:pPr>
        <w:tabs>
          <w:tab w:val="left" w:pos="4536"/>
          <w:tab w:val="left" w:pos="7372"/>
        </w:tabs>
        <w:spacing w:after="120"/>
        <w:rPr>
          <w:noProof/>
        </w:rPr>
      </w:pPr>
      <w:r>
        <w:rPr>
          <w:noProof/>
        </w:rPr>
        <w:t>Les rapports des contrôles finaux selon l'ordonnance sur les installations à basse tension (OIBT) doivent aussi être présentés lors de la réception. Les contrôles légaux par l'entreprise astreinte au contrôle doiven</w:t>
      </w:r>
      <w:r>
        <w:rPr>
          <w:noProof/>
        </w:rPr>
        <w:t>t être achevés et documentés. Les défauts constatés lors des contrôles doivent être corrigés avant la réception.</w:t>
      </w:r>
    </w:p>
    <w:p w:rsidR="00FC3D4E" w:rsidRDefault="002826AF">
      <w:pPr>
        <w:tabs>
          <w:tab w:val="left" w:pos="4536"/>
          <w:tab w:val="left" w:pos="7372"/>
        </w:tabs>
        <w:spacing w:after="120"/>
        <w:rPr>
          <w:noProof/>
        </w:rPr>
      </w:pPr>
      <w:r>
        <w:rPr>
          <w:noProof/>
        </w:rPr>
        <w:t>Tous les défauts constatés lors de la réception doivent être corrigés par l'entrepreneur pour l'échéance convenue.</w:t>
      </w:r>
    </w:p>
    <w:p w:rsidR="00FC3D4E" w:rsidRDefault="002826AF">
      <w:pPr>
        <w:pStyle w:val="berschrift2"/>
        <w:ind w:left="708" w:hanging="708"/>
        <w:rPr>
          <w:noProof/>
        </w:rPr>
      </w:pPr>
      <w:bookmarkStart w:id="9" w:name="_Toc432387430"/>
      <w:r>
        <w:rPr>
          <w:noProof/>
        </w:rPr>
        <w:t>Test intégral</w:t>
      </w:r>
      <w:bookmarkEnd w:id="9"/>
    </w:p>
    <w:p w:rsidR="00FC3D4E" w:rsidRDefault="002826AF">
      <w:pPr>
        <w:spacing w:after="60" w:line="264" w:lineRule="auto"/>
      </w:pPr>
      <w:r>
        <w:t>On exécutera u</w:t>
      </w:r>
      <w:r>
        <w:t>n test intégral pour vérifier le bon fonctionnement des installations techniques du bâtiment dans les conditions d'exploitation normale. Lors de ce test, toutes les fonctions des installations et équipements sécuritaires et techniques seront contrôlées; l'</w:t>
      </w:r>
      <w:r>
        <w:t xml:space="preserve">accent sera mis sur la </w:t>
      </w:r>
      <w:r>
        <w:rPr>
          <w:u w:val="single"/>
        </w:rPr>
        <w:t>protection des personnes</w:t>
      </w:r>
      <w:r>
        <w:t xml:space="preserve"> et, en partie, sur la protection des biens matériels sous diverses conditions telles qu'incendie ou panne de courant. Les défauts avec impact sur la sécurité devront être décelés.</w:t>
      </w:r>
    </w:p>
    <w:p w:rsidR="00FC3D4E" w:rsidRDefault="002826AF">
      <w:pPr>
        <w:spacing w:after="60" w:line="264" w:lineRule="auto"/>
      </w:pPr>
      <w:r>
        <w:t>Le test intégral ne sera exé</w:t>
      </w:r>
      <w:r>
        <w:t>cuté qu'après la correction des défauts constatés lors de la réception. Ce test n'est pas destiné à déceler les défauts éventuels affectant les différentes installations, mais il est exécuté pour contrôler les installations avec impact sur la sécurité et l</w:t>
      </w:r>
      <w:r>
        <w:t>'interaction de leurs divers éléments, afin de garantir la sécurité de l'exploitation.</w:t>
      </w:r>
    </w:p>
    <w:p w:rsidR="00FC3D4E" w:rsidRDefault="002826AF">
      <w:pPr>
        <w:spacing w:after="60" w:line="264" w:lineRule="auto"/>
      </w:pPr>
      <w:r>
        <w:t>Les frais de participation à ce test doivent être intégrés à l'offre de l'entrepreneur, à la position correspondante de la description des prestations.</w:t>
      </w:r>
    </w:p>
    <w:p w:rsidR="00FC3D4E" w:rsidRDefault="002826AF">
      <w:pPr>
        <w:tabs>
          <w:tab w:val="left" w:pos="567"/>
          <w:tab w:val="left" w:pos="2835"/>
          <w:tab w:val="left" w:pos="4253"/>
          <w:tab w:val="left" w:pos="5104"/>
        </w:tabs>
        <w:ind w:left="567" w:hanging="567"/>
        <w:jc w:val="both"/>
        <w:rPr>
          <w:noProof/>
          <w:sz w:val="20"/>
        </w:rPr>
      </w:pPr>
      <w:r>
        <w:rPr>
          <w:noProof/>
          <w:sz w:val="20"/>
        </w:rPr>
        <w:br w:type="page"/>
      </w:r>
    </w:p>
    <w:p w:rsidR="00FC3D4E" w:rsidRDefault="002826AF">
      <w:pPr>
        <w:pStyle w:val="berschrift1"/>
      </w:pPr>
      <w:bookmarkStart w:id="10" w:name="_Toc432387431"/>
      <w:r>
        <w:lastRenderedPageBreak/>
        <w:t>Bases technique</w:t>
      </w:r>
      <w:r>
        <w:t>s</w:t>
      </w:r>
      <w:bookmarkEnd w:id="10"/>
    </w:p>
    <w:p w:rsidR="00FC3D4E" w:rsidRDefault="002826AF">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Pr>
          <w:noProof/>
          <w:color w:val="0070C0"/>
        </w:rPr>
        <w:t>Instructions destinées à l'auteur du projet: les indications suivantes doivent être contrôlées, complétées et adaptées de manière spécifique au projet.</w:t>
      </w:r>
    </w:p>
    <w:p w:rsidR="00FC3D4E" w:rsidRDefault="002826AF">
      <w:pPr>
        <w:pStyle w:val="berschrift2"/>
        <w:rPr>
          <w:noProof/>
        </w:rPr>
      </w:pPr>
      <w:bookmarkStart w:id="11" w:name="_Toc432387432"/>
      <w:r>
        <w:rPr>
          <w:noProof/>
        </w:rPr>
        <w:t>Conditions pour l'air extérieur</w:t>
      </w:r>
      <w:bookmarkEnd w:id="11"/>
    </w:p>
    <w:p w:rsidR="00FC3D4E" w:rsidRDefault="002826AF">
      <w:pPr>
        <w:tabs>
          <w:tab w:val="left" w:pos="567"/>
          <w:tab w:val="left" w:pos="1560"/>
          <w:tab w:val="left" w:pos="2835"/>
          <w:tab w:val="left" w:pos="4253"/>
          <w:tab w:val="left" w:pos="5104"/>
        </w:tabs>
        <w:ind w:left="567" w:hanging="567"/>
        <w:jc w:val="both"/>
        <w:rPr>
          <w:noProof/>
        </w:rPr>
      </w:pPr>
      <w:r>
        <w:rPr>
          <w:noProof/>
        </w:rPr>
        <w:tab/>
        <w:t xml:space="preserve">Eté </w:t>
      </w:r>
      <w:r>
        <w:rPr>
          <w:noProof/>
        </w:rPr>
        <w:tab/>
        <w:t>(max.)</w:t>
      </w:r>
      <w:r>
        <w:rPr>
          <w:noProof/>
        </w:rPr>
        <w:tab/>
        <w:t xml:space="preserve">..................... °C             </w:t>
      </w:r>
      <w:r>
        <w:rPr>
          <w:noProof/>
        </w:rPr>
        <w:t>.....................% rF</w:t>
      </w:r>
    </w:p>
    <w:p w:rsidR="00FC3D4E" w:rsidRDefault="002826AF">
      <w:pPr>
        <w:tabs>
          <w:tab w:val="left" w:pos="567"/>
          <w:tab w:val="left" w:pos="1560"/>
          <w:tab w:val="left" w:pos="2835"/>
          <w:tab w:val="left" w:pos="4253"/>
          <w:tab w:val="left" w:pos="5104"/>
        </w:tabs>
        <w:ind w:left="567" w:hanging="567"/>
        <w:jc w:val="both"/>
        <w:rPr>
          <w:noProof/>
        </w:rPr>
      </w:pPr>
      <w:r>
        <w:rPr>
          <w:noProof/>
        </w:rPr>
        <w:tab/>
        <w:t xml:space="preserve">Hiver </w:t>
      </w:r>
      <w:r>
        <w:rPr>
          <w:noProof/>
        </w:rPr>
        <w:tab/>
        <w:t>(min.)</w:t>
      </w:r>
      <w:r>
        <w:rPr>
          <w:noProof/>
        </w:rPr>
        <w:tab/>
        <w:t>..................... °C             .....................% rF</w:t>
      </w:r>
    </w:p>
    <w:p w:rsidR="00FC3D4E" w:rsidRDefault="00FC3D4E">
      <w:pPr>
        <w:tabs>
          <w:tab w:val="left" w:pos="567"/>
          <w:tab w:val="left" w:pos="2835"/>
          <w:tab w:val="left" w:pos="4253"/>
          <w:tab w:val="left" w:pos="5104"/>
        </w:tabs>
        <w:ind w:left="567" w:hanging="567"/>
        <w:rPr>
          <w:noProof/>
        </w:rPr>
      </w:pPr>
    </w:p>
    <w:p w:rsidR="00FC3D4E" w:rsidRDefault="002826AF">
      <w:pPr>
        <w:pStyle w:val="berschrift2"/>
        <w:rPr>
          <w:noProof/>
        </w:rPr>
      </w:pPr>
      <w:bookmarkStart w:id="12" w:name="_Toc432387433"/>
      <w:r>
        <w:rPr>
          <w:noProof/>
        </w:rPr>
        <w:t>Températures ambiantes</w:t>
      </w:r>
      <w:bookmarkEnd w:id="12"/>
    </w:p>
    <w:p w:rsidR="00FC3D4E" w:rsidRDefault="002826AF">
      <w:pPr>
        <w:tabs>
          <w:tab w:val="left" w:pos="567"/>
          <w:tab w:val="left" w:pos="2835"/>
          <w:tab w:val="left" w:pos="4253"/>
          <w:tab w:val="left" w:pos="5104"/>
        </w:tabs>
        <w:ind w:left="567" w:hanging="567"/>
        <w:rPr>
          <w:noProof/>
        </w:rPr>
      </w:pPr>
      <w:r>
        <w:rPr>
          <w:noProof/>
        </w:rPr>
        <w:t>Selon la fiche SIA 2024, températures ambiantes spéciales:</w:t>
      </w:r>
    </w:p>
    <w:p w:rsidR="00FC3D4E" w:rsidRDefault="002826AF">
      <w:pPr>
        <w:tabs>
          <w:tab w:val="left" w:pos="567"/>
          <w:tab w:val="left" w:pos="2835"/>
          <w:tab w:val="left" w:pos="4253"/>
          <w:tab w:val="left" w:pos="5104"/>
        </w:tabs>
        <w:ind w:left="567" w:hanging="567"/>
        <w:rPr>
          <w:noProof/>
          <w:color w:val="0070C0"/>
        </w:rPr>
      </w:pPr>
      <w:r>
        <w:rPr>
          <w:noProof/>
          <w:color w:val="0070C0"/>
        </w:rPr>
        <w:t>(établir le tableau correspondant)</w:t>
      </w:r>
    </w:p>
    <w:p w:rsidR="00FC3D4E" w:rsidRDefault="00FC3D4E">
      <w:pPr>
        <w:tabs>
          <w:tab w:val="left" w:pos="567"/>
          <w:tab w:val="left" w:pos="2835"/>
          <w:tab w:val="left" w:pos="4253"/>
          <w:tab w:val="left" w:pos="5104"/>
        </w:tabs>
        <w:ind w:left="567" w:hanging="567"/>
        <w:rPr>
          <w:noProof/>
        </w:rPr>
      </w:pPr>
    </w:p>
    <w:p w:rsidR="00FC3D4E" w:rsidRDefault="002826AF">
      <w:pPr>
        <w:pStyle w:val="berschrift2"/>
        <w:rPr>
          <w:noProof/>
        </w:rPr>
      </w:pPr>
      <w:bookmarkStart w:id="13" w:name="_Toc432387434"/>
      <w:r>
        <w:rPr>
          <w:noProof/>
        </w:rPr>
        <w:t>Moyens d'exploitation</w:t>
      </w:r>
      <w:bookmarkEnd w:id="13"/>
    </w:p>
    <w:p w:rsidR="00FC3D4E" w:rsidRDefault="002826AF">
      <w:pPr>
        <w:tabs>
          <w:tab w:val="left" w:pos="567"/>
          <w:tab w:val="left" w:pos="1560"/>
          <w:tab w:val="left" w:pos="2835"/>
          <w:tab w:val="left" w:pos="4253"/>
          <w:tab w:val="left" w:pos="5104"/>
        </w:tabs>
        <w:spacing w:after="60"/>
        <w:ind w:left="567" w:hanging="567"/>
        <w:jc w:val="both"/>
        <w:rPr>
          <w:noProof/>
        </w:rPr>
      </w:pPr>
      <w:r>
        <w:rPr>
          <w:noProof/>
        </w:rPr>
        <w:tab/>
        <w:t>Réchauffeu</w:t>
      </w:r>
      <w:r>
        <w:rPr>
          <w:noProof/>
        </w:rPr>
        <w:t>r d'air:</w:t>
      </w:r>
    </w:p>
    <w:p w:rsidR="00FC3D4E" w:rsidRDefault="002826AF">
      <w:pPr>
        <w:tabs>
          <w:tab w:val="left" w:pos="567"/>
          <w:tab w:val="left" w:pos="1560"/>
          <w:tab w:val="left" w:pos="2835"/>
          <w:tab w:val="left" w:pos="4253"/>
          <w:tab w:val="left" w:pos="5104"/>
        </w:tabs>
        <w:ind w:left="567" w:hanging="567"/>
        <w:jc w:val="both"/>
        <w:rPr>
          <w:noProof/>
        </w:rPr>
      </w:pPr>
      <w:r>
        <w:rPr>
          <w:noProof/>
        </w:rPr>
        <w:tab/>
        <w:t>.........................................</w:t>
      </w:r>
      <w:r>
        <w:rPr>
          <w:noProof/>
        </w:rPr>
        <w:tab/>
        <w:t>.........................................</w:t>
      </w:r>
    </w:p>
    <w:p w:rsidR="00FC3D4E" w:rsidRDefault="002826AF">
      <w:pPr>
        <w:tabs>
          <w:tab w:val="left" w:pos="567"/>
          <w:tab w:val="left" w:pos="1560"/>
          <w:tab w:val="left" w:pos="2835"/>
          <w:tab w:val="left" w:pos="4253"/>
          <w:tab w:val="left" w:pos="5104"/>
        </w:tabs>
        <w:ind w:left="567" w:hanging="567"/>
        <w:jc w:val="both"/>
        <w:rPr>
          <w:noProof/>
        </w:rPr>
      </w:pPr>
      <w:r>
        <w:rPr>
          <w:noProof/>
        </w:rPr>
        <w:tab/>
        <w:t>.........................................</w:t>
      </w:r>
      <w:r>
        <w:rPr>
          <w:noProof/>
        </w:rPr>
        <w:tab/>
        <w:t>.........................................</w:t>
      </w:r>
    </w:p>
    <w:p w:rsidR="00FC3D4E" w:rsidRDefault="00FC3D4E">
      <w:pPr>
        <w:tabs>
          <w:tab w:val="left" w:pos="567"/>
          <w:tab w:val="left" w:pos="1560"/>
          <w:tab w:val="left" w:pos="2835"/>
          <w:tab w:val="left" w:pos="4253"/>
          <w:tab w:val="left" w:pos="5104"/>
        </w:tabs>
        <w:ind w:left="567" w:hanging="567"/>
        <w:jc w:val="both"/>
        <w:rPr>
          <w:noProof/>
        </w:rPr>
      </w:pPr>
    </w:p>
    <w:p w:rsidR="00FC3D4E" w:rsidRDefault="002826AF">
      <w:pPr>
        <w:tabs>
          <w:tab w:val="left" w:pos="567"/>
          <w:tab w:val="left" w:pos="1560"/>
          <w:tab w:val="left" w:pos="2835"/>
          <w:tab w:val="left" w:pos="4253"/>
          <w:tab w:val="left" w:pos="5104"/>
        </w:tabs>
        <w:spacing w:after="60"/>
        <w:ind w:left="1134" w:hanging="567"/>
        <w:jc w:val="both"/>
        <w:rPr>
          <w:noProof/>
        </w:rPr>
      </w:pPr>
      <w:r>
        <w:rPr>
          <w:noProof/>
        </w:rPr>
        <w:t>Refroidisseur d'air:</w:t>
      </w:r>
    </w:p>
    <w:p w:rsidR="00FC3D4E" w:rsidRDefault="002826AF">
      <w:pPr>
        <w:tabs>
          <w:tab w:val="left" w:pos="567"/>
          <w:tab w:val="left" w:pos="1560"/>
          <w:tab w:val="left" w:pos="2835"/>
          <w:tab w:val="left" w:pos="4253"/>
          <w:tab w:val="left" w:pos="5104"/>
        </w:tabs>
        <w:ind w:left="567" w:hanging="567"/>
        <w:jc w:val="both"/>
        <w:rPr>
          <w:noProof/>
        </w:rPr>
      </w:pPr>
      <w:r>
        <w:rPr>
          <w:noProof/>
        </w:rPr>
        <w:tab/>
        <w:t>.........................................</w:t>
      </w:r>
      <w:r>
        <w:rPr>
          <w:noProof/>
        </w:rPr>
        <w:tab/>
      </w:r>
      <w:r>
        <w:rPr>
          <w:noProof/>
        </w:rPr>
        <w:t>.........................................</w:t>
      </w:r>
    </w:p>
    <w:p w:rsidR="00FC3D4E" w:rsidRDefault="00FC3D4E">
      <w:pPr>
        <w:tabs>
          <w:tab w:val="left" w:pos="567"/>
          <w:tab w:val="left" w:pos="1560"/>
          <w:tab w:val="left" w:pos="2835"/>
          <w:tab w:val="left" w:pos="4253"/>
          <w:tab w:val="left" w:pos="5104"/>
        </w:tabs>
        <w:ind w:left="567" w:hanging="567"/>
        <w:jc w:val="both"/>
        <w:rPr>
          <w:noProof/>
        </w:rPr>
      </w:pPr>
    </w:p>
    <w:p w:rsidR="00FC3D4E" w:rsidRDefault="002826AF">
      <w:pPr>
        <w:tabs>
          <w:tab w:val="left" w:pos="567"/>
          <w:tab w:val="left" w:pos="1560"/>
          <w:tab w:val="left" w:pos="2835"/>
          <w:tab w:val="left" w:pos="4253"/>
          <w:tab w:val="left" w:pos="5104"/>
        </w:tabs>
        <w:spacing w:after="60"/>
        <w:ind w:left="567" w:hanging="567"/>
        <w:jc w:val="both"/>
        <w:rPr>
          <w:noProof/>
        </w:rPr>
      </w:pPr>
      <w:r>
        <w:rPr>
          <w:noProof/>
        </w:rPr>
        <w:tab/>
        <w:t>Machine frigorifique:</w:t>
      </w:r>
      <w:r>
        <w:rPr>
          <w:noProof/>
        </w:rPr>
        <w:tab/>
      </w:r>
      <w:r>
        <w:rPr>
          <w:noProof/>
        </w:rPr>
        <w:tab/>
        <w:t>Refroidissement de retour:</w:t>
      </w:r>
    </w:p>
    <w:p w:rsidR="00FC3D4E" w:rsidRDefault="002826AF">
      <w:pPr>
        <w:tabs>
          <w:tab w:val="left" w:pos="567"/>
          <w:tab w:val="left" w:pos="1560"/>
          <w:tab w:val="left" w:pos="2835"/>
          <w:tab w:val="left" w:pos="4253"/>
          <w:tab w:val="left" w:pos="5104"/>
        </w:tabs>
        <w:ind w:left="567" w:hanging="567"/>
        <w:jc w:val="both"/>
        <w:rPr>
          <w:noProof/>
        </w:rPr>
      </w:pPr>
      <w:r>
        <w:rPr>
          <w:noProof/>
        </w:rPr>
        <w:tab/>
        <w:t>.........................................</w:t>
      </w:r>
      <w:r>
        <w:rPr>
          <w:noProof/>
        </w:rPr>
        <w:tab/>
        <w:t>.........................................</w:t>
      </w:r>
    </w:p>
    <w:p w:rsidR="00FC3D4E" w:rsidRDefault="002826AF">
      <w:pPr>
        <w:tabs>
          <w:tab w:val="left" w:pos="567"/>
          <w:tab w:val="left" w:pos="1560"/>
          <w:tab w:val="left" w:pos="2835"/>
          <w:tab w:val="left" w:pos="4253"/>
          <w:tab w:val="left" w:pos="5104"/>
        </w:tabs>
        <w:ind w:left="567" w:hanging="567"/>
        <w:jc w:val="both"/>
        <w:rPr>
          <w:noProof/>
        </w:rPr>
      </w:pPr>
      <w:r>
        <w:rPr>
          <w:noProof/>
        </w:rPr>
        <w:tab/>
        <w:t>.........................................</w:t>
      </w:r>
      <w:r>
        <w:rPr>
          <w:noProof/>
        </w:rPr>
        <w:tab/>
        <w:t>..................................</w:t>
      </w:r>
      <w:r>
        <w:rPr>
          <w:noProof/>
        </w:rPr>
        <w:t>.......</w:t>
      </w:r>
    </w:p>
    <w:p w:rsidR="00FC3D4E" w:rsidRDefault="00FC3D4E">
      <w:pPr>
        <w:tabs>
          <w:tab w:val="left" w:pos="567"/>
          <w:tab w:val="left" w:pos="1560"/>
          <w:tab w:val="left" w:pos="2835"/>
          <w:tab w:val="left" w:pos="4253"/>
          <w:tab w:val="left" w:pos="5104"/>
        </w:tabs>
        <w:ind w:left="567" w:hanging="567"/>
        <w:jc w:val="both"/>
        <w:rPr>
          <w:noProof/>
        </w:rPr>
      </w:pPr>
    </w:p>
    <w:p w:rsidR="00FC3D4E" w:rsidRDefault="002826AF">
      <w:pPr>
        <w:tabs>
          <w:tab w:val="left" w:pos="567"/>
          <w:tab w:val="left" w:pos="1560"/>
          <w:tab w:val="left" w:pos="2835"/>
          <w:tab w:val="left" w:pos="4253"/>
          <w:tab w:val="left" w:pos="5104"/>
        </w:tabs>
        <w:spacing w:after="120"/>
        <w:ind w:left="567" w:hanging="567"/>
        <w:jc w:val="both"/>
        <w:rPr>
          <w:noProof/>
        </w:rPr>
      </w:pPr>
      <w:r>
        <w:rPr>
          <w:noProof/>
        </w:rPr>
        <w:tab/>
        <w:t>Humidificateurs:</w:t>
      </w:r>
    </w:p>
    <w:p w:rsidR="00FC3D4E" w:rsidRDefault="002826AF">
      <w:pPr>
        <w:tabs>
          <w:tab w:val="left" w:pos="567"/>
          <w:tab w:val="left" w:pos="1560"/>
          <w:tab w:val="left" w:pos="2835"/>
          <w:tab w:val="left" w:pos="4253"/>
          <w:tab w:val="left" w:pos="5104"/>
        </w:tabs>
        <w:ind w:left="567" w:hanging="567"/>
        <w:jc w:val="both"/>
        <w:rPr>
          <w:noProof/>
        </w:rPr>
      </w:pPr>
      <w:r>
        <w:rPr>
          <w:noProof/>
        </w:rPr>
        <w:tab/>
        <w:t>.........................................</w:t>
      </w:r>
      <w:r>
        <w:rPr>
          <w:noProof/>
        </w:rPr>
        <w:tab/>
        <w:t>.........................................</w:t>
      </w:r>
    </w:p>
    <w:p w:rsidR="00FC3D4E" w:rsidRDefault="00FC3D4E">
      <w:pPr>
        <w:tabs>
          <w:tab w:val="left" w:pos="567"/>
          <w:tab w:val="left" w:pos="1560"/>
          <w:tab w:val="left" w:pos="2835"/>
          <w:tab w:val="left" w:pos="4253"/>
          <w:tab w:val="left" w:pos="5104"/>
        </w:tabs>
        <w:ind w:left="567" w:hanging="567"/>
        <w:jc w:val="both"/>
        <w:rPr>
          <w:noProof/>
        </w:rPr>
      </w:pPr>
    </w:p>
    <w:p w:rsidR="00FC3D4E" w:rsidRDefault="002826AF">
      <w:pPr>
        <w:tabs>
          <w:tab w:val="left" w:pos="567"/>
          <w:tab w:val="left" w:pos="1560"/>
          <w:tab w:val="left" w:pos="2835"/>
          <w:tab w:val="left" w:pos="4253"/>
          <w:tab w:val="left" w:pos="5104"/>
        </w:tabs>
        <w:ind w:left="567" w:hanging="567"/>
        <w:jc w:val="both"/>
        <w:rPr>
          <w:noProof/>
        </w:rPr>
      </w:pPr>
      <w:r>
        <w:rPr>
          <w:noProof/>
        </w:rPr>
        <w:tab/>
        <w:t>Moteurs:</w:t>
      </w:r>
    </w:p>
    <w:p w:rsidR="00FC3D4E" w:rsidRDefault="002826AF">
      <w:pPr>
        <w:tabs>
          <w:tab w:val="left" w:pos="567"/>
          <w:tab w:val="left" w:pos="1560"/>
          <w:tab w:val="left" w:pos="2835"/>
          <w:tab w:val="left" w:pos="4253"/>
          <w:tab w:val="left" w:pos="5104"/>
        </w:tabs>
        <w:ind w:left="567" w:hanging="567"/>
        <w:jc w:val="both"/>
        <w:rPr>
          <w:noProof/>
        </w:rPr>
      </w:pPr>
      <w:r>
        <w:rPr>
          <w:noProof/>
        </w:rPr>
        <w:tab/>
        <w:t>courant triphasé 3 x 400 V, 50 Hz</w:t>
      </w:r>
    </w:p>
    <w:p w:rsidR="00FC3D4E" w:rsidRDefault="00FC3D4E">
      <w:pPr>
        <w:tabs>
          <w:tab w:val="left" w:pos="567"/>
          <w:tab w:val="left" w:pos="2835"/>
          <w:tab w:val="left" w:pos="4253"/>
          <w:tab w:val="left" w:pos="5104"/>
        </w:tabs>
        <w:ind w:left="567" w:hanging="567"/>
        <w:rPr>
          <w:noProof/>
          <w:sz w:val="20"/>
        </w:rPr>
      </w:pPr>
    </w:p>
    <w:p w:rsidR="00FC3D4E" w:rsidRDefault="002826AF">
      <w:pPr>
        <w:pStyle w:val="berschrift2"/>
        <w:rPr>
          <w:noProof/>
        </w:rPr>
      </w:pPr>
      <w:bookmarkStart w:id="14" w:name="_Toc432387435"/>
      <w:r>
        <w:rPr>
          <w:noProof/>
        </w:rPr>
        <w:t>Régulation</w:t>
      </w:r>
      <w:bookmarkEnd w:id="14"/>
    </w:p>
    <w:p w:rsidR="00FC3D4E" w:rsidRDefault="00FC3D4E">
      <w:pPr>
        <w:tabs>
          <w:tab w:val="left" w:pos="567"/>
          <w:tab w:val="left" w:pos="2835"/>
          <w:tab w:val="left" w:pos="4253"/>
          <w:tab w:val="left" w:pos="5104"/>
        </w:tabs>
        <w:ind w:left="567" w:hanging="567"/>
        <w:rPr>
          <w:noProof/>
        </w:rPr>
      </w:pPr>
    </w:p>
    <w:p w:rsidR="00FC3D4E" w:rsidRDefault="00FC3D4E">
      <w:pPr>
        <w:tabs>
          <w:tab w:val="left" w:pos="567"/>
          <w:tab w:val="left" w:pos="2835"/>
          <w:tab w:val="left" w:pos="4253"/>
          <w:tab w:val="left" w:pos="5104"/>
        </w:tabs>
        <w:ind w:left="567" w:hanging="567"/>
        <w:rPr>
          <w:noProof/>
        </w:rPr>
      </w:pPr>
    </w:p>
    <w:p w:rsidR="00FC3D4E" w:rsidRDefault="002826AF">
      <w:pPr>
        <w:pStyle w:val="berschrift2"/>
        <w:rPr>
          <w:noProof/>
        </w:rPr>
      </w:pPr>
      <w:bookmarkStart w:id="15" w:name="_Toc432387436"/>
      <w:r>
        <w:rPr>
          <w:noProof/>
        </w:rPr>
        <w:t>Filtres</w:t>
      </w:r>
      <w:bookmarkEnd w:id="15"/>
    </w:p>
    <w:p w:rsidR="00FC3D4E" w:rsidRDefault="00FC3D4E">
      <w:pPr>
        <w:tabs>
          <w:tab w:val="left" w:pos="567"/>
          <w:tab w:val="left" w:pos="2835"/>
          <w:tab w:val="left" w:pos="4253"/>
          <w:tab w:val="left" w:pos="5104"/>
        </w:tabs>
        <w:ind w:left="567" w:hanging="567"/>
        <w:rPr>
          <w:noProof/>
        </w:rPr>
      </w:pPr>
    </w:p>
    <w:p w:rsidR="00FC3D4E" w:rsidRDefault="00FC3D4E">
      <w:pPr>
        <w:tabs>
          <w:tab w:val="left" w:pos="567"/>
          <w:tab w:val="left" w:pos="2835"/>
          <w:tab w:val="left" w:pos="4253"/>
          <w:tab w:val="left" w:pos="5104"/>
        </w:tabs>
        <w:ind w:left="567" w:hanging="567"/>
        <w:rPr>
          <w:noProof/>
        </w:rPr>
      </w:pPr>
    </w:p>
    <w:p w:rsidR="00FC3D4E" w:rsidRDefault="002826AF">
      <w:pPr>
        <w:pStyle w:val="berschrift2"/>
        <w:rPr>
          <w:noProof/>
        </w:rPr>
      </w:pPr>
      <w:bookmarkStart w:id="16" w:name="_Toc432387437"/>
      <w:r>
        <w:rPr>
          <w:noProof/>
        </w:rPr>
        <w:t>Plans de construction</w:t>
      </w:r>
      <w:bookmarkEnd w:id="16"/>
    </w:p>
    <w:p w:rsidR="00FC3D4E" w:rsidRDefault="002826AF">
      <w:pPr>
        <w:tabs>
          <w:tab w:val="left" w:pos="567"/>
          <w:tab w:val="left" w:pos="2835"/>
          <w:tab w:val="left" w:pos="4253"/>
          <w:tab w:val="left" w:pos="5104"/>
        </w:tabs>
        <w:ind w:left="567" w:hanging="567"/>
        <w:rPr>
          <w:noProof/>
        </w:rPr>
      </w:pPr>
      <w:r>
        <w:rPr>
          <w:noProof/>
        </w:rPr>
        <w:t xml:space="preserve">(vues en plan, coupes, façades, échelle, numéro, </w:t>
      </w:r>
      <w:r>
        <w:rPr>
          <w:noProof/>
        </w:rPr>
        <w:t>dates)</w:t>
      </w:r>
    </w:p>
    <w:p w:rsidR="00FC3D4E" w:rsidRDefault="002826AF">
      <w:pPr>
        <w:tabs>
          <w:tab w:val="left" w:pos="567"/>
          <w:tab w:val="left" w:pos="2835"/>
          <w:tab w:val="left" w:pos="4253"/>
          <w:tab w:val="left" w:pos="5104"/>
        </w:tabs>
        <w:ind w:left="567" w:hanging="567"/>
        <w:rPr>
          <w:noProof/>
          <w:color w:val="0070C0"/>
        </w:rPr>
      </w:pPr>
      <w:r>
        <w:rPr>
          <w:noProof/>
          <w:color w:val="0070C0"/>
        </w:rPr>
        <w:t>(établir le tableau correspondant)</w:t>
      </w:r>
    </w:p>
    <w:p w:rsidR="00FC3D4E" w:rsidRDefault="00FC3D4E">
      <w:pPr>
        <w:tabs>
          <w:tab w:val="left" w:pos="567"/>
          <w:tab w:val="left" w:pos="2835"/>
          <w:tab w:val="left" w:pos="4253"/>
          <w:tab w:val="left" w:pos="5104"/>
        </w:tabs>
        <w:ind w:left="567" w:hanging="567"/>
        <w:rPr>
          <w:noProof/>
        </w:rPr>
      </w:pPr>
    </w:p>
    <w:p w:rsidR="00FC3D4E" w:rsidRDefault="002826AF">
      <w:pPr>
        <w:pStyle w:val="berschrift2"/>
        <w:rPr>
          <w:noProof/>
        </w:rPr>
      </w:pPr>
      <w:bookmarkStart w:id="17" w:name="_Toc432387438"/>
      <w:r>
        <w:rPr>
          <w:noProof/>
        </w:rPr>
        <w:t>Eléments de construction</w:t>
      </w:r>
      <w:bookmarkEnd w:id="17"/>
    </w:p>
    <w:p w:rsidR="00FC3D4E" w:rsidRDefault="002826AF">
      <w:pPr>
        <w:tabs>
          <w:tab w:val="left" w:pos="567"/>
          <w:tab w:val="left" w:pos="2835"/>
          <w:tab w:val="left" w:pos="4253"/>
          <w:tab w:val="left" w:pos="5104"/>
        </w:tabs>
        <w:ind w:left="567" w:hanging="567"/>
        <w:rPr>
          <w:noProof/>
        </w:rPr>
      </w:pPr>
      <w:r>
        <w:rPr>
          <w:noProof/>
        </w:rPr>
        <w:t>(selon le descriptif de l'architecte)</w:t>
      </w:r>
    </w:p>
    <w:p w:rsidR="00FC3D4E" w:rsidRDefault="002826AF">
      <w:pPr>
        <w:tabs>
          <w:tab w:val="left" w:pos="567"/>
          <w:tab w:val="left" w:pos="2835"/>
          <w:tab w:val="left" w:pos="4253"/>
          <w:tab w:val="left" w:pos="5104"/>
        </w:tabs>
        <w:ind w:left="567" w:hanging="567"/>
        <w:rPr>
          <w:noProof/>
          <w:color w:val="0070C0"/>
        </w:rPr>
      </w:pPr>
      <w:r>
        <w:rPr>
          <w:noProof/>
          <w:color w:val="0070C0"/>
        </w:rPr>
        <w:t>(établir le tableau correspondant)</w:t>
      </w:r>
    </w:p>
    <w:p w:rsidR="00FC3D4E" w:rsidRDefault="00FC3D4E">
      <w:pPr>
        <w:tabs>
          <w:tab w:val="left" w:pos="567"/>
          <w:tab w:val="left" w:pos="2835"/>
          <w:tab w:val="left" w:pos="4253"/>
          <w:tab w:val="left" w:pos="5104"/>
        </w:tabs>
        <w:ind w:left="567" w:hanging="567"/>
        <w:rPr>
          <w:noProof/>
        </w:rPr>
      </w:pPr>
    </w:p>
    <w:p w:rsidR="00FC3D4E" w:rsidRDefault="002826AF">
      <w:pPr>
        <w:pStyle w:val="Funotentext"/>
        <w:tabs>
          <w:tab w:val="left" w:pos="567"/>
          <w:tab w:val="left" w:pos="4536"/>
        </w:tabs>
        <w:rPr>
          <w:noProof/>
        </w:rPr>
      </w:pPr>
      <w:r>
        <w:rPr>
          <w:noProof/>
        </w:rPr>
        <w:br w:type="page"/>
      </w:r>
    </w:p>
    <w:p w:rsidR="00FC3D4E" w:rsidRDefault="002826AF">
      <w:pPr>
        <w:pStyle w:val="berschrift1"/>
      </w:pPr>
      <w:r>
        <w:rPr>
          <w:b w:val="0"/>
          <w:color w:val="0000FF"/>
        </w:rPr>
        <w:lastRenderedPageBreak/>
        <w:tab/>
      </w:r>
      <w:bookmarkStart w:id="18" w:name="_Toc432387439"/>
      <w:r>
        <w:t>Descriptifs de l'installation et de la régulation</w:t>
      </w:r>
      <w:bookmarkEnd w:id="18"/>
    </w:p>
    <w:p w:rsidR="00FC3D4E" w:rsidRDefault="002826AF">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Pr>
          <w:noProof/>
          <w:color w:val="0070C0"/>
        </w:rPr>
        <w:t xml:space="preserve">Instructions destinées à l'auteur du projet: les descriptifs </w:t>
      </w:r>
      <w:r>
        <w:rPr>
          <w:noProof/>
          <w:color w:val="0070C0"/>
        </w:rPr>
        <w:t>suivants doivent être établis.</w:t>
      </w:r>
    </w:p>
    <w:p w:rsidR="00FC3D4E" w:rsidRDefault="00FC3D4E">
      <w:pPr>
        <w:tabs>
          <w:tab w:val="left" w:pos="567"/>
          <w:tab w:val="left" w:pos="4536"/>
        </w:tabs>
        <w:ind w:left="567" w:hanging="567"/>
        <w:rPr>
          <w:b/>
          <w:noProof/>
          <w:sz w:val="20"/>
        </w:rPr>
      </w:pPr>
    </w:p>
    <w:p w:rsidR="00FC3D4E" w:rsidRDefault="002826AF">
      <w:pPr>
        <w:pStyle w:val="berschrift2"/>
        <w:rPr>
          <w:noProof/>
        </w:rPr>
      </w:pPr>
      <w:r>
        <w:rPr>
          <w:noProof/>
          <w:color w:val="0000FF"/>
        </w:rPr>
        <w:tab/>
      </w:r>
      <w:bookmarkStart w:id="19" w:name="_Toc432387440"/>
      <w:r>
        <w:rPr>
          <w:noProof/>
        </w:rPr>
        <w:t>Installations de ventilation</w:t>
      </w:r>
      <w:bookmarkEnd w:id="19"/>
    </w:p>
    <w:p w:rsidR="00FC3D4E" w:rsidRDefault="002826AF">
      <w:pPr>
        <w:tabs>
          <w:tab w:val="left" w:pos="567"/>
          <w:tab w:val="left" w:pos="2835"/>
          <w:tab w:val="left" w:pos="4253"/>
          <w:tab w:val="left" w:pos="5104"/>
        </w:tabs>
        <w:ind w:left="567" w:hanging="567"/>
        <w:rPr>
          <w:noProof/>
          <w:color w:val="0070C0"/>
        </w:rPr>
      </w:pPr>
      <w:r>
        <w:rPr>
          <w:noProof/>
          <w:color w:val="0070C0"/>
        </w:rPr>
        <w:t>(établir un tableau avec nom et débits d'air)</w:t>
      </w:r>
    </w:p>
    <w:p w:rsidR="00FC3D4E" w:rsidRDefault="00FC3D4E"/>
    <w:p w:rsidR="00FC3D4E" w:rsidRDefault="002826AF">
      <w:pPr>
        <w:pStyle w:val="berschrift2"/>
        <w:rPr>
          <w:noProof/>
        </w:rPr>
      </w:pPr>
      <w:bookmarkStart w:id="20" w:name="_Toc432387441"/>
      <w:r>
        <w:rPr>
          <w:noProof/>
        </w:rPr>
        <w:t>Descriptif de l'installation</w:t>
      </w:r>
      <w:bookmarkEnd w:id="20"/>
    </w:p>
    <w:p w:rsidR="00FC3D4E" w:rsidRDefault="00FC3D4E">
      <w:pPr>
        <w:tabs>
          <w:tab w:val="left" w:pos="567"/>
          <w:tab w:val="left" w:pos="2835"/>
          <w:tab w:val="left" w:pos="4253"/>
          <w:tab w:val="left" w:pos="5104"/>
        </w:tabs>
        <w:ind w:left="567" w:hanging="567"/>
        <w:jc w:val="both"/>
        <w:rPr>
          <w:noProof/>
        </w:rPr>
      </w:pPr>
    </w:p>
    <w:p w:rsidR="00FC3D4E" w:rsidRDefault="002826AF">
      <w:pPr>
        <w:tabs>
          <w:tab w:val="left" w:pos="2835"/>
          <w:tab w:val="left" w:pos="4253"/>
          <w:tab w:val="left" w:pos="5104"/>
        </w:tabs>
        <w:rPr>
          <w:noProof/>
          <w:color w:val="0070C0"/>
        </w:rPr>
      </w:pPr>
      <w:r>
        <w:rPr>
          <w:noProof/>
          <w:color w:val="0070C0"/>
        </w:rPr>
        <w:t xml:space="preserve">Un descriptif détaillé est à faire par installation. Il doit contenir toutes les informations concernant le but, les </w:t>
      </w:r>
      <w:r>
        <w:rPr>
          <w:noProof/>
          <w:color w:val="0070C0"/>
        </w:rPr>
        <w:t>débits d'air, les bases de dimensionnement et la fonction des installations planifiées. Doivent également y être décrites les caractéristiques spécifiques du lieu, par exemple l'emplacement des centrales, les prises d'air frais et d'air extrait, la distrib</w:t>
      </w:r>
      <w:r>
        <w:rPr>
          <w:noProof/>
          <w:color w:val="0070C0"/>
        </w:rPr>
        <w:t>ution d'air avec les cheminements de l'air pulsé et de l'air extrait dans les locaux.</w:t>
      </w:r>
    </w:p>
    <w:p w:rsidR="00FC3D4E" w:rsidRDefault="00FC3D4E">
      <w:pPr>
        <w:tabs>
          <w:tab w:val="left" w:pos="567"/>
          <w:tab w:val="left" w:pos="2835"/>
          <w:tab w:val="left" w:pos="4253"/>
          <w:tab w:val="left" w:pos="5104"/>
        </w:tabs>
        <w:ind w:left="567" w:hanging="567"/>
        <w:jc w:val="both"/>
        <w:rPr>
          <w:noProof/>
          <w:color w:val="0070C0"/>
        </w:rPr>
      </w:pPr>
    </w:p>
    <w:p w:rsidR="00FC3D4E" w:rsidRDefault="00FC3D4E">
      <w:pPr>
        <w:tabs>
          <w:tab w:val="left" w:pos="567"/>
          <w:tab w:val="left" w:pos="4536"/>
        </w:tabs>
        <w:ind w:left="567" w:hanging="567"/>
        <w:jc w:val="both"/>
        <w:rPr>
          <w:noProof/>
          <w:color w:val="0070C0"/>
        </w:rPr>
      </w:pPr>
    </w:p>
    <w:p w:rsidR="00FC3D4E" w:rsidRDefault="002826AF">
      <w:pPr>
        <w:pStyle w:val="berschrift2"/>
        <w:rPr>
          <w:noProof/>
        </w:rPr>
      </w:pPr>
      <w:bookmarkStart w:id="21" w:name="_Toc432387442"/>
      <w:r>
        <w:rPr>
          <w:noProof/>
        </w:rPr>
        <w:t>Descriptif de la régulation</w:t>
      </w:r>
      <w:bookmarkEnd w:id="21"/>
    </w:p>
    <w:p w:rsidR="00FC3D4E" w:rsidRDefault="00FC3D4E">
      <w:pPr>
        <w:tabs>
          <w:tab w:val="left" w:pos="567"/>
          <w:tab w:val="left" w:pos="4536"/>
        </w:tabs>
        <w:ind w:left="567" w:hanging="567"/>
        <w:jc w:val="both"/>
        <w:rPr>
          <w:noProof/>
          <w:sz w:val="20"/>
        </w:rPr>
      </w:pPr>
    </w:p>
    <w:p w:rsidR="00FC3D4E" w:rsidRDefault="002826AF">
      <w:pPr>
        <w:tabs>
          <w:tab w:val="left" w:pos="2835"/>
          <w:tab w:val="left" w:pos="4253"/>
          <w:tab w:val="left" w:pos="5104"/>
        </w:tabs>
        <w:rPr>
          <w:noProof/>
          <w:color w:val="0070C0"/>
        </w:rPr>
      </w:pPr>
      <w:r>
        <w:rPr>
          <w:noProof/>
          <w:color w:val="0070C0"/>
        </w:rPr>
        <w:t>Un descriptif clair et détaillé doit être établi pour expliquer la commande et la régulation de l'installation. Y seront présentés l'enclen</w:t>
      </w:r>
      <w:r>
        <w:rPr>
          <w:noProof/>
          <w:color w:val="0070C0"/>
        </w:rPr>
        <w:t xml:space="preserve">chement et le déclenchement, la commande à distance ainsi que les connexions à d'autres installations. Y seront aussi mentionnées les commandes spéciales telles que la temporisation au démarrage, la commande extérieure, les blocages, etc. Le descriptif de </w:t>
      </w:r>
      <w:r>
        <w:rPr>
          <w:noProof/>
          <w:color w:val="0070C0"/>
        </w:rPr>
        <w:t>la régulation doit renseigner sur chaque circuit de régulation. Y seront également indiqués l'emplacement des sondes et les fonctions des éléments de régulation.</w:t>
      </w:r>
    </w:p>
    <w:p w:rsidR="00FC3D4E" w:rsidRDefault="00FC3D4E">
      <w:pPr>
        <w:tabs>
          <w:tab w:val="left" w:pos="567"/>
          <w:tab w:val="left" w:pos="2835"/>
          <w:tab w:val="left" w:pos="4253"/>
          <w:tab w:val="left" w:pos="5104"/>
        </w:tabs>
        <w:ind w:left="567" w:hanging="567"/>
        <w:rPr>
          <w:noProof/>
          <w:color w:val="0070C0"/>
        </w:rPr>
      </w:pPr>
    </w:p>
    <w:p w:rsidR="00FC3D4E" w:rsidRDefault="002826AF">
      <w:pPr>
        <w:tabs>
          <w:tab w:val="left" w:pos="567"/>
          <w:tab w:val="left" w:pos="2835"/>
          <w:tab w:val="left" w:pos="4253"/>
          <w:tab w:val="left" w:pos="5104"/>
        </w:tabs>
        <w:rPr>
          <w:noProof/>
          <w:color w:val="0070C0"/>
        </w:rPr>
      </w:pPr>
      <w:r>
        <w:rPr>
          <w:noProof/>
          <w:color w:val="0070C0"/>
        </w:rPr>
        <w:t>Des diagrammes fonctionnels seront établis dans chaque cas comme complément au schéma de prin</w:t>
      </w:r>
      <w:r>
        <w:rPr>
          <w:noProof/>
          <w:color w:val="0070C0"/>
        </w:rPr>
        <w:t>cipe.</w:t>
      </w:r>
    </w:p>
    <w:p w:rsidR="00FC3D4E" w:rsidRDefault="00FC3D4E">
      <w:pPr>
        <w:tabs>
          <w:tab w:val="left" w:pos="567"/>
          <w:tab w:val="left" w:pos="4536"/>
        </w:tabs>
        <w:ind w:left="567" w:hanging="567"/>
        <w:rPr>
          <w:noProof/>
          <w:sz w:val="20"/>
        </w:rPr>
      </w:pPr>
    </w:p>
    <w:p w:rsidR="00FC3D4E" w:rsidRDefault="002826AF">
      <w:pPr>
        <w:pStyle w:val="Funotentext"/>
        <w:rPr>
          <w:noProof/>
        </w:rPr>
      </w:pPr>
      <w:r>
        <w:rPr>
          <w:noProof/>
        </w:rPr>
        <w:br w:type="page"/>
      </w:r>
    </w:p>
    <w:p w:rsidR="00FC3D4E" w:rsidRDefault="002826AF">
      <w:pPr>
        <w:pStyle w:val="berschrift1"/>
      </w:pPr>
      <w:bookmarkStart w:id="22" w:name="_Toc432387443"/>
      <w:r>
        <w:lastRenderedPageBreak/>
        <w:t>Schémas de principe</w:t>
      </w:r>
      <w:bookmarkEnd w:id="22"/>
    </w:p>
    <w:p w:rsidR="00FC3D4E" w:rsidRDefault="00FC3D4E">
      <w:pPr>
        <w:tabs>
          <w:tab w:val="left" w:pos="567"/>
          <w:tab w:val="left" w:pos="4536"/>
        </w:tabs>
        <w:rPr>
          <w:b/>
          <w:noProof/>
          <w:sz w:val="20"/>
        </w:rPr>
      </w:pPr>
    </w:p>
    <w:p w:rsidR="00FC3D4E" w:rsidRDefault="002826AF">
      <w:pPr>
        <w:tabs>
          <w:tab w:val="left" w:pos="567"/>
          <w:tab w:val="left" w:pos="4536"/>
        </w:tabs>
        <w:rPr>
          <w:noProof/>
          <w:color w:val="0070C0"/>
        </w:rPr>
      </w:pPr>
      <w:r>
        <w:rPr>
          <w:noProof/>
          <w:color w:val="0070C0"/>
        </w:rPr>
        <w:t>Un schéma A4 pour chaque installation</w:t>
      </w:r>
    </w:p>
    <w:p w:rsidR="00FC3D4E" w:rsidRDefault="00FC3D4E">
      <w:pPr>
        <w:tabs>
          <w:tab w:val="left" w:pos="199"/>
          <w:tab w:val="left" w:pos="567"/>
          <w:tab w:val="left" w:pos="5104"/>
        </w:tabs>
        <w:ind w:right="-1"/>
        <w:jc w:val="both"/>
        <w:rPr>
          <w:noProof/>
          <w:sz w:val="20"/>
        </w:rPr>
      </w:pPr>
    </w:p>
    <w:sectPr w:rsidR="00FC3D4E">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D4E" w:rsidRDefault="002826AF">
      <w:pPr>
        <w:spacing w:line="240" w:lineRule="auto"/>
      </w:pPr>
      <w:r>
        <w:separator/>
      </w:r>
    </w:p>
  </w:endnote>
  <w:endnote w:type="continuationSeparator" w:id="0">
    <w:p w:rsidR="00FC3D4E" w:rsidRDefault="00282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6771"/>
      <w:gridCol w:w="2693"/>
    </w:tblGrid>
    <w:tr w:rsidR="002826AF">
      <w:tc>
        <w:tcPr>
          <w:tcW w:w="6771" w:type="dxa"/>
          <w:tcBorders>
            <w:top w:val="nil"/>
            <w:left w:val="nil"/>
            <w:bottom w:val="nil"/>
            <w:right w:val="nil"/>
          </w:tcBorders>
        </w:tcPr>
        <w:p w:rsidR="002826AF" w:rsidRDefault="002826AF" w:rsidP="002826AF">
          <w:pPr>
            <w:pStyle w:val="Fuzeile"/>
            <w:jc w:val="both"/>
            <w:rPr>
              <w:rFonts w:cs="Arial"/>
              <w:szCs w:val="16"/>
            </w:rPr>
          </w:pPr>
          <w:r>
            <w:rPr>
              <w:rFonts w:cs="Arial"/>
            </w:rPr>
            <w:t>K1P90_F41f_conditions spécifiques à la ventilation, 1.10.2015, V1.1, PM</w:t>
          </w:r>
        </w:p>
      </w:tc>
      <w:tc>
        <w:tcPr>
          <w:tcW w:w="2693" w:type="dxa"/>
          <w:tcBorders>
            <w:top w:val="nil"/>
            <w:left w:val="nil"/>
            <w:bottom w:val="nil"/>
            <w:right w:val="nil"/>
          </w:tcBorders>
        </w:tcPr>
        <w:p w:rsidR="002826AF" w:rsidRDefault="002826AF" w:rsidP="002826AF">
          <w:pPr>
            <w:pStyle w:val="Fuzeile"/>
            <w:jc w:val="right"/>
            <w:rPr>
              <w:rFonts w:cs="Arial"/>
              <w:szCs w:val="16"/>
            </w:rPr>
          </w:pPr>
          <w:r>
            <w:rPr>
              <w:rFonts w:cs="Arial"/>
              <w:color w:val="0000FF"/>
            </w:rPr>
            <w:t xml:space="preserve">Page </w:t>
          </w:r>
          <w:r>
            <w:rPr>
              <w:rStyle w:val="Seitenzahl"/>
              <w:rFonts w:cs="Arial"/>
              <w:color w:val="0000FF"/>
              <w:szCs w:val="16"/>
            </w:rPr>
            <w:fldChar w:fldCharType="begin"/>
          </w:r>
          <w:r>
            <w:rPr>
              <w:rStyle w:val="Seitenzahl"/>
              <w:rFonts w:cs="Arial"/>
              <w:color w:val="0000FF"/>
              <w:szCs w:val="16"/>
            </w:rPr>
            <w:instrText xml:space="preserve"> PAGE </w:instrText>
          </w:r>
          <w:r>
            <w:rPr>
              <w:rStyle w:val="Seitenzahl"/>
              <w:rFonts w:cs="Arial"/>
              <w:color w:val="0000FF"/>
              <w:szCs w:val="16"/>
            </w:rPr>
            <w:fldChar w:fldCharType="separate"/>
          </w:r>
          <w:r>
            <w:rPr>
              <w:rStyle w:val="Seitenzahl"/>
              <w:rFonts w:cs="Arial"/>
              <w:color w:val="0000FF"/>
              <w:szCs w:val="16"/>
            </w:rPr>
            <w:t>9</w:t>
          </w:r>
          <w:r>
            <w:rPr>
              <w:rStyle w:val="Seitenzahl"/>
              <w:rFonts w:cs="Arial"/>
              <w:color w:val="0000FF"/>
              <w:szCs w:val="16"/>
            </w:rPr>
            <w:fldChar w:fldCharType="end"/>
          </w:r>
          <w:r>
            <w:rPr>
              <w:rStyle w:val="Seitenzahl"/>
              <w:rFonts w:cs="Arial"/>
              <w:color w:val="0000FF"/>
            </w:rPr>
            <w:t xml:space="preserve">sur </w:t>
          </w:r>
          <w:r>
            <w:rPr>
              <w:rStyle w:val="Seitenzahl"/>
              <w:rFonts w:cs="Arial"/>
              <w:color w:val="0000FF"/>
              <w:szCs w:val="16"/>
            </w:rPr>
            <w:fldChar w:fldCharType="begin"/>
          </w:r>
          <w:r>
            <w:rPr>
              <w:rStyle w:val="Seitenzahl"/>
              <w:rFonts w:cs="Arial"/>
              <w:color w:val="0000FF"/>
              <w:szCs w:val="16"/>
            </w:rPr>
            <w:instrText xml:space="preserve"> NUMPAGES </w:instrText>
          </w:r>
          <w:r>
            <w:rPr>
              <w:rStyle w:val="Seitenzahl"/>
              <w:rFonts w:cs="Arial"/>
              <w:color w:val="0000FF"/>
              <w:szCs w:val="16"/>
            </w:rPr>
            <w:fldChar w:fldCharType="separate"/>
          </w:r>
          <w:r>
            <w:rPr>
              <w:rStyle w:val="Seitenzahl"/>
              <w:rFonts w:cs="Arial"/>
              <w:color w:val="0000FF"/>
              <w:szCs w:val="16"/>
            </w:rPr>
            <w:t>10</w:t>
          </w:r>
          <w:r>
            <w:rPr>
              <w:rStyle w:val="Seitenzahl"/>
              <w:rFonts w:cs="Arial"/>
              <w:color w:val="0000FF"/>
              <w:szCs w:val="16"/>
            </w:rPr>
            <w:fldChar w:fldCharType="end"/>
          </w:r>
        </w:p>
      </w:tc>
    </w:tr>
  </w:tbl>
  <w:p w:rsidR="002826AF" w:rsidRDefault="002826AF" w:rsidP="002826AF">
    <w:pPr>
      <w:pStyle w:val="Fuzeile"/>
    </w:pPr>
  </w:p>
  <w:p w:rsidR="00FC3D4E" w:rsidRDefault="00FC3D4E">
    <w:pPr>
      <w:pStyle w:val="Absatz1Punk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6771"/>
      <w:gridCol w:w="2693"/>
    </w:tblGrid>
    <w:tr w:rsidR="00FC3D4E">
      <w:tc>
        <w:tcPr>
          <w:tcW w:w="6771" w:type="dxa"/>
          <w:tcBorders>
            <w:top w:val="nil"/>
            <w:left w:val="nil"/>
            <w:bottom w:val="nil"/>
            <w:right w:val="nil"/>
          </w:tcBorders>
        </w:tcPr>
        <w:p w:rsidR="00FC3D4E" w:rsidRDefault="002826AF" w:rsidP="002826AF">
          <w:pPr>
            <w:pStyle w:val="Fuzeile"/>
            <w:jc w:val="both"/>
            <w:rPr>
              <w:rFonts w:cs="Arial"/>
              <w:szCs w:val="16"/>
            </w:rPr>
          </w:pPr>
          <w:r>
            <w:rPr>
              <w:rFonts w:cs="Arial"/>
            </w:rPr>
            <w:t>K1P90_F41f</w:t>
          </w:r>
          <w:r>
            <w:rPr>
              <w:rFonts w:cs="Arial"/>
            </w:rPr>
            <w:t>_c</w:t>
          </w:r>
          <w:r>
            <w:rPr>
              <w:rFonts w:cs="Arial"/>
            </w:rPr>
            <w:t>onditions spécifiques à la ventilation</w:t>
          </w:r>
          <w:r>
            <w:rPr>
              <w:rFonts w:cs="Arial"/>
            </w:rPr>
            <w:t>, 1.10</w:t>
          </w:r>
          <w:r>
            <w:rPr>
              <w:rFonts w:cs="Arial"/>
            </w:rPr>
            <w:t>.2015, V1.1, PM</w:t>
          </w:r>
        </w:p>
      </w:tc>
      <w:tc>
        <w:tcPr>
          <w:tcW w:w="2693" w:type="dxa"/>
          <w:tcBorders>
            <w:top w:val="nil"/>
            <w:left w:val="nil"/>
            <w:bottom w:val="nil"/>
            <w:right w:val="nil"/>
          </w:tcBorders>
        </w:tcPr>
        <w:p w:rsidR="00FC3D4E" w:rsidRDefault="002826AF">
          <w:pPr>
            <w:pStyle w:val="Fuzeile"/>
            <w:jc w:val="right"/>
            <w:rPr>
              <w:rFonts w:cs="Arial"/>
              <w:color w:val="0000FF"/>
              <w:szCs w:val="16"/>
            </w:rPr>
          </w:pPr>
          <w:r>
            <w:rPr>
              <w:rFonts w:cs="Arial"/>
              <w:color w:val="0000FF"/>
            </w:rPr>
            <w:t>P</w:t>
          </w:r>
          <w:r>
            <w:rPr>
              <w:rFonts w:cs="Arial"/>
              <w:color w:val="0000FF"/>
            </w:rPr>
            <w:t xml:space="preserve">age </w:t>
          </w:r>
          <w:r>
            <w:rPr>
              <w:rStyle w:val="Seitenzahl"/>
              <w:rFonts w:cs="Arial"/>
              <w:color w:val="0000FF"/>
              <w:szCs w:val="16"/>
            </w:rPr>
            <w:fldChar w:fldCharType="begin"/>
          </w:r>
          <w:r>
            <w:rPr>
              <w:rStyle w:val="Seitenzahl"/>
              <w:rFonts w:cs="Arial"/>
              <w:color w:val="0000FF"/>
              <w:szCs w:val="16"/>
            </w:rPr>
            <w:instrText xml:space="preserve"> PAGE </w:instrText>
          </w:r>
          <w:r>
            <w:rPr>
              <w:rStyle w:val="Seitenzahl"/>
              <w:rFonts w:cs="Arial"/>
              <w:color w:val="0000FF"/>
              <w:szCs w:val="16"/>
            </w:rPr>
            <w:fldChar w:fldCharType="separate"/>
          </w:r>
          <w:r>
            <w:rPr>
              <w:rStyle w:val="Seitenzahl"/>
              <w:rFonts w:cs="Arial"/>
              <w:color w:val="0000FF"/>
              <w:szCs w:val="16"/>
            </w:rPr>
            <w:t>1</w:t>
          </w:r>
          <w:r>
            <w:rPr>
              <w:rStyle w:val="Seitenzahl"/>
              <w:rFonts w:cs="Arial"/>
              <w:color w:val="0000FF"/>
              <w:szCs w:val="16"/>
            </w:rPr>
            <w:fldChar w:fldCharType="end"/>
          </w:r>
          <w:r>
            <w:rPr>
              <w:rStyle w:val="Seitenzahl"/>
              <w:rFonts w:cs="Arial"/>
              <w:color w:val="0000FF"/>
            </w:rPr>
            <w:t xml:space="preserve">sur </w:t>
          </w:r>
          <w:r>
            <w:rPr>
              <w:rStyle w:val="Seitenzahl"/>
              <w:rFonts w:cs="Arial"/>
              <w:color w:val="0000FF"/>
              <w:szCs w:val="16"/>
            </w:rPr>
            <w:fldChar w:fldCharType="begin"/>
          </w:r>
          <w:r>
            <w:rPr>
              <w:rStyle w:val="Seitenzahl"/>
              <w:rFonts w:cs="Arial"/>
              <w:color w:val="0000FF"/>
              <w:szCs w:val="16"/>
            </w:rPr>
            <w:instrText xml:space="preserve"> NUMPAGES </w:instrText>
          </w:r>
          <w:r>
            <w:rPr>
              <w:rStyle w:val="Seitenzahl"/>
              <w:rFonts w:cs="Arial"/>
              <w:color w:val="0000FF"/>
              <w:szCs w:val="16"/>
            </w:rPr>
            <w:fldChar w:fldCharType="separate"/>
          </w:r>
          <w:r>
            <w:rPr>
              <w:rStyle w:val="Seitenzahl"/>
              <w:rFonts w:cs="Arial"/>
              <w:color w:val="0000FF"/>
              <w:szCs w:val="16"/>
            </w:rPr>
            <w:t>10</w:t>
          </w:r>
          <w:r>
            <w:rPr>
              <w:rStyle w:val="Seitenzahl"/>
              <w:rFonts w:cs="Arial"/>
              <w:color w:val="0000FF"/>
              <w:szCs w:val="16"/>
            </w:rPr>
            <w:fldChar w:fldCharType="end"/>
          </w:r>
        </w:p>
      </w:tc>
    </w:tr>
  </w:tbl>
  <w:p w:rsidR="00FC3D4E" w:rsidRDefault="00FC3D4E" w:rsidP="002826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D4E" w:rsidRDefault="002826AF">
      <w:pPr>
        <w:spacing w:line="240" w:lineRule="auto"/>
      </w:pPr>
      <w:r>
        <w:separator/>
      </w:r>
    </w:p>
  </w:footnote>
  <w:footnote w:type="continuationSeparator" w:id="0">
    <w:p w:rsidR="00FC3D4E" w:rsidRDefault="002826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FC3D4E">
      <w:trPr>
        <w:cantSplit/>
        <w:trHeight w:hRule="exact" w:val="400"/>
      </w:trPr>
      <w:tc>
        <w:tcPr>
          <w:tcW w:w="4253" w:type="dxa"/>
        </w:tcPr>
        <w:p w:rsidR="00FC3D4E" w:rsidRDefault="00FC3D4E">
          <w:pPr>
            <w:pStyle w:val="Referenz"/>
          </w:pPr>
        </w:p>
      </w:tc>
      <w:tc>
        <w:tcPr>
          <w:tcW w:w="4820" w:type="dxa"/>
        </w:tcPr>
        <w:p w:rsidR="00FC3D4E" w:rsidRDefault="00FC3D4E">
          <w:pPr>
            <w:pStyle w:val="Klassifizierung"/>
          </w:pPr>
        </w:p>
      </w:tc>
    </w:tr>
  </w:tbl>
  <w:p w:rsidR="00FC3D4E" w:rsidRDefault="00FC3D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1" w:type="dxa"/>
      <w:tblInd w:w="-595" w:type="dxa"/>
      <w:tblLayout w:type="fixed"/>
      <w:tblCellMar>
        <w:left w:w="0" w:type="dxa"/>
        <w:right w:w="0" w:type="dxa"/>
      </w:tblCellMar>
      <w:tblLook w:val="0600" w:firstRow="0" w:lastRow="0" w:firstColumn="0" w:lastColumn="0" w:noHBand="1" w:noVBand="1"/>
    </w:tblPr>
    <w:tblGrid>
      <w:gridCol w:w="4848"/>
      <w:gridCol w:w="5103"/>
    </w:tblGrid>
    <w:tr w:rsidR="00FC3D4E">
      <w:trPr>
        <w:cantSplit/>
        <w:trHeight w:hRule="exact" w:val="1814"/>
      </w:trPr>
      <w:tc>
        <w:tcPr>
          <w:tcW w:w="4848" w:type="dxa"/>
        </w:tcPr>
        <w:p w:rsidR="00FC3D4E" w:rsidRDefault="002826AF">
          <w:pPr>
            <w:pStyle w:val="Kopfzeile"/>
          </w:pPr>
          <w:r>
            <w:rPr>
              <w:noProof/>
              <w:lang w:val="de-CH" w:eastAsia="de-CH"/>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FC3D4E" w:rsidRDefault="00FC3D4E">
          <w:pPr>
            <w:pStyle w:val="Kopfzeile"/>
          </w:pPr>
        </w:p>
      </w:tc>
      <w:tc>
        <w:tcPr>
          <w:tcW w:w="5103" w:type="dxa"/>
        </w:tcPr>
        <w:p w:rsidR="00FC3D4E" w:rsidRDefault="002826AF">
          <w:pPr>
            <w:pStyle w:val="CDBKopfDept"/>
          </w:pPr>
          <w:r>
            <w:t>Département fédéral des finances DFF</w:t>
          </w:r>
        </w:p>
        <w:p w:rsidR="00FC3D4E" w:rsidRDefault="002826AF">
          <w:pPr>
            <w:pStyle w:val="CDBKopfFett"/>
          </w:pPr>
          <w:r>
            <w:t xml:space="preserve">Office fédéral des constructions et de la </w:t>
          </w:r>
          <w:r>
            <w:t>logistique OFCL</w:t>
          </w:r>
        </w:p>
        <w:p w:rsidR="00FC3D4E" w:rsidRDefault="002826AF">
          <w:pPr>
            <w:pStyle w:val="CDBHierarchie"/>
          </w:pPr>
          <w:r>
            <w:t>Domaine Constructions</w:t>
          </w:r>
        </w:p>
        <w:p w:rsidR="00FC3D4E" w:rsidRDefault="002826AF">
          <w:pPr>
            <w:pStyle w:val="Kopfzeile"/>
          </w:pPr>
          <w:r>
            <w:t>Gestion de projets</w:t>
          </w:r>
        </w:p>
      </w:tc>
    </w:tr>
  </w:tbl>
  <w:p w:rsidR="00FC3D4E" w:rsidRDefault="00FC3D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22623064"/>
    <w:multiLevelType w:val="hybridMultilevel"/>
    <w:tmpl w:val="6214257C"/>
    <w:lvl w:ilvl="0" w:tplc="42622BB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C9B60DF"/>
    <w:multiLevelType w:val="hybridMultilevel"/>
    <w:tmpl w:val="34B8D0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48994D1F"/>
    <w:multiLevelType w:val="hybridMultilevel"/>
    <w:tmpl w:val="CB609F82"/>
    <w:lvl w:ilvl="0" w:tplc="26CCB5B0">
      <w:start w:val="1"/>
      <w:numFmt w:val="bullet"/>
      <w:lvlText w:val=""/>
      <w:lvlJc w:val="left"/>
      <w:pPr>
        <w:ind w:left="720" w:hanging="360"/>
      </w:pPr>
      <w:rPr>
        <w:rFonts w:ascii="Symbol" w:hAnsi="Symbol" w:hint="default"/>
      </w:rPr>
    </w:lvl>
    <w:lvl w:ilvl="1" w:tplc="98DA50B4" w:tentative="1">
      <w:start w:val="1"/>
      <w:numFmt w:val="bullet"/>
      <w:lvlText w:val="o"/>
      <w:lvlJc w:val="left"/>
      <w:pPr>
        <w:ind w:left="1440" w:hanging="360"/>
      </w:pPr>
      <w:rPr>
        <w:rFonts w:ascii="Courier New" w:hAnsi="Courier New" w:cs="Courier New" w:hint="default"/>
      </w:rPr>
    </w:lvl>
    <w:lvl w:ilvl="2" w:tplc="58F4F116" w:tentative="1">
      <w:start w:val="1"/>
      <w:numFmt w:val="bullet"/>
      <w:lvlText w:val=""/>
      <w:lvlJc w:val="left"/>
      <w:pPr>
        <w:ind w:left="2160" w:hanging="360"/>
      </w:pPr>
      <w:rPr>
        <w:rFonts w:ascii="Wingdings" w:hAnsi="Wingdings" w:hint="default"/>
      </w:rPr>
    </w:lvl>
    <w:lvl w:ilvl="3" w:tplc="58DC60AE" w:tentative="1">
      <w:start w:val="1"/>
      <w:numFmt w:val="bullet"/>
      <w:lvlText w:val=""/>
      <w:lvlJc w:val="left"/>
      <w:pPr>
        <w:ind w:left="2880" w:hanging="360"/>
      </w:pPr>
      <w:rPr>
        <w:rFonts w:ascii="Symbol" w:hAnsi="Symbol" w:hint="default"/>
      </w:rPr>
    </w:lvl>
    <w:lvl w:ilvl="4" w:tplc="5EB2269E" w:tentative="1">
      <w:start w:val="1"/>
      <w:numFmt w:val="bullet"/>
      <w:lvlText w:val="o"/>
      <w:lvlJc w:val="left"/>
      <w:pPr>
        <w:ind w:left="3600" w:hanging="360"/>
      </w:pPr>
      <w:rPr>
        <w:rFonts w:ascii="Courier New" w:hAnsi="Courier New" w:cs="Courier New" w:hint="default"/>
      </w:rPr>
    </w:lvl>
    <w:lvl w:ilvl="5" w:tplc="DEC8268A" w:tentative="1">
      <w:start w:val="1"/>
      <w:numFmt w:val="bullet"/>
      <w:lvlText w:val=""/>
      <w:lvlJc w:val="left"/>
      <w:pPr>
        <w:ind w:left="4320" w:hanging="360"/>
      </w:pPr>
      <w:rPr>
        <w:rFonts w:ascii="Wingdings" w:hAnsi="Wingdings" w:hint="default"/>
      </w:rPr>
    </w:lvl>
    <w:lvl w:ilvl="6" w:tplc="01322D7C" w:tentative="1">
      <w:start w:val="1"/>
      <w:numFmt w:val="bullet"/>
      <w:lvlText w:val=""/>
      <w:lvlJc w:val="left"/>
      <w:pPr>
        <w:ind w:left="5040" w:hanging="360"/>
      </w:pPr>
      <w:rPr>
        <w:rFonts w:ascii="Symbol" w:hAnsi="Symbol" w:hint="default"/>
      </w:rPr>
    </w:lvl>
    <w:lvl w:ilvl="7" w:tplc="7806F21A" w:tentative="1">
      <w:start w:val="1"/>
      <w:numFmt w:val="bullet"/>
      <w:lvlText w:val="o"/>
      <w:lvlJc w:val="left"/>
      <w:pPr>
        <w:ind w:left="5760" w:hanging="360"/>
      </w:pPr>
      <w:rPr>
        <w:rFonts w:ascii="Courier New" w:hAnsi="Courier New" w:cs="Courier New" w:hint="default"/>
      </w:rPr>
    </w:lvl>
    <w:lvl w:ilvl="8" w:tplc="7730D7B0" w:tentative="1">
      <w:start w:val="1"/>
      <w:numFmt w:val="bullet"/>
      <w:lvlText w:val=""/>
      <w:lvlJc w:val="left"/>
      <w:pPr>
        <w:ind w:left="6480" w:hanging="360"/>
      </w:pPr>
      <w:rPr>
        <w:rFonts w:ascii="Wingdings" w:hAnsi="Wingdings" w:hint="default"/>
      </w:rPr>
    </w:lvl>
  </w:abstractNum>
  <w:abstractNum w:abstractNumId="9"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726C5B80"/>
    <w:multiLevelType w:val="hybridMultilevel"/>
    <w:tmpl w:val="0D4CA11E"/>
    <w:lvl w:ilvl="0" w:tplc="42622BB8">
      <w:start w:val="1"/>
      <w:numFmt w:val="bullet"/>
      <w:lvlText w:val="-"/>
      <w:lvlJc w:val="left"/>
      <w:pPr>
        <w:ind w:left="720" w:hanging="360"/>
      </w:pPr>
      <w:rPr>
        <w:rFonts w:ascii="Arial" w:eastAsiaTheme="minorHAnsi" w:hAnsi="Arial" w:cs="Arial" w:hint="default"/>
      </w:rPr>
    </w:lvl>
    <w:lvl w:ilvl="1" w:tplc="98DA50B4" w:tentative="1">
      <w:start w:val="1"/>
      <w:numFmt w:val="bullet"/>
      <w:lvlText w:val="o"/>
      <w:lvlJc w:val="left"/>
      <w:pPr>
        <w:ind w:left="1440" w:hanging="360"/>
      </w:pPr>
      <w:rPr>
        <w:rFonts w:ascii="Courier New" w:hAnsi="Courier New" w:cs="Courier New" w:hint="default"/>
      </w:rPr>
    </w:lvl>
    <w:lvl w:ilvl="2" w:tplc="58F4F116" w:tentative="1">
      <w:start w:val="1"/>
      <w:numFmt w:val="bullet"/>
      <w:lvlText w:val=""/>
      <w:lvlJc w:val="left"/>
      <w:pPr>
        <w:ind w:left="2160" w:hanging="360"/>
      </w:pPr>
      <w:rPr>
        <w:rFonts w:ascii="Wingdings" w:hAnsi="Wingdings" w:hint="default"/>
      </w:rPr>
    </w:lvl>
    <w:lvl w:ilvl="3" w:tplc="58DC60AE" w:tentative="1">
      <w:start w:val="1"/>
      <w:numFmt w:val="bullet"/>
      <w:lvlText w:val=""/>
      <w:lvlJc w:val="left"/>
      <w:pPr>
        <w:ind w:left="2880" w:hanging="360"/>
      </w:pPr>
      <w:rPr>
        <w:rFonts w:ascii="Symbol" w:hAnsi="Symbol" w:hint="default"/>
      </w:rPr>
    </w:lvl>
    <w:lvl w:ilvl="4" w:tplc="5EB2269E" w:tentative="1">
      <w:start w:val="1"/>
      <w:numFmt w:val="bullet"/>
      <w:lvlText w:val="o"/>
      <w:lvlJc w:val="left"/>
      <w:pPr>
        <w:ind w:left="3600" w:hanging="360"/>
      </w:pPr>
      <w:rPr>
        <w:rFonts w:ascii="Courier New" w:hAnsi="Courier New" w:cs="Courier New" w:hint="default"/>
      </w:rPr>
    </w:lvl>
    <w:lvl w:ilvl="5" w:tplc="DEC8268A" w:tentative="1">
      <w:start w:val="1"/>
      <w:numFmt w:val="bullet"/>
      <w:lvlText w:val=""/>
      <w:lvlJc w:val="left"/>
      <w:pPr>
        <w:ind w:left="4320" w:hanging="360"/>
      </w:pPr>
      <w:rPr>
        <w:rFonts w:ascii="Wingdings" w:hAnsi="Wingdings" w:hint="default"/>
      </w:rPr>
    </w:lvl>
    <w:lvl w:ilvl="6" w:tplc="01322D7C" w:tentative="1">
      <w:start w:val="1"/>
      <w:numFmt w:val="bullet"/>
      <w:lvlText w:val=""/>
      <w:lvlJc w:val="left"/>
      <w:pPr>
        <w:ind w:left="5040" w:hanging="360"/>
      </w:pPr>
      <w:rPr>
        <w:rFonts w:ascii="Symbol" w:hAnsi="Symbol" w:hint="default"/>
      </w:rPr>
    </w:lvl>
    <w:lvl w:ilvl="7" w:tplc="7806F21A" w:tentative="1">
      <w:start w:val="1"/>
      <w:numFmt w:val="bullet"/>
      <w:lvlText w:val="o"/>
      <w:lvlJc w:val="left"/>
      <w:pPr>
        <w:ind w:left="5760" w:hanging="360"/>
      </w:pPr>
      <w:rPr>
        <w:rFonts w:ascii="Courier New" w:hAnsi="Courier New" w:cs="Courier New" w:hint="default"/>
      </w:rPr>
    </w:lvl>
    <w:lvl w:ilvl="8" w:tplc="7730D7B0" w:tentative="1">
      <w:start w:val="1"/>
      <w:numFmt w:val="bullet"/>
      <w:lvlText w:val=""/>
      <w:lvlJc w:val="left"/>
      <w:pPr>
        <w:ind w:left="6480" w:hanging="360"/>
      </w:pPr>
      <w:rPr>
        <w:rFonts w:ascii="Wingdings" w:hAnsi="Wingdings" w:hint="default"/>
      </w:rPr>
    </w:lvl>
  </w:abstractNum>
  <w:abstractNum w:abstractNumId="14" w15:restartNumberingAfterBreak="0">
    <w:nsid w:val="74A82898"/>
    <w:multiLevelType w:val="hybridMultilevel"/>
    <w:tmpl w:val="6A8E37E0"/>
    <w:lvl w:ilvl="0" w:tplc="42622BB8">
      <w:start w:val="1"/>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4E253E0"/>
    <w:multiLevelType w:val="hybridMultilevel"/>
    <w:tmpl w:val="1256C7EC"/>
    <w:lvl w:ilvl="0" w:tplc="08070001">
      <w:start w:val="1"/>
      <w:numFmt w:val="bullet"/>
      <w:lvlText w:val=""/>
      <w:lvlJc w:val="left"/>
      <w:pPr>
        <w:ind w:left="1287" w:hanging="360"/>
      </w:pPr>
      <w:rPr>
        <w:rFonts w:ascii="Symbol" w:hAnsi="Symbol" w:hint="defaul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6" w15:restartNumberingAfterBreak="0">
    <w:nsid w:val="762C55CF"/>
    <w:multiLevelType w:val="hybridMultilevel"/>
    <w:tmpl w:val="6D40C364"/>
    <w:lvl w:ilvl="0" w:tplc="42622BB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7"/>
  </w:num>
  <w:num w:numId="6">
    <w:abstractNumId w:val="12"/>
  </w:num>
  <w:num w:numId="7">
    <w:abstractNumId w:val="9"/>
  </w:num>
  <w:num w:numId="8">
    <w:abstractNumId w:val="11"/>
  </w:num>
  <w:num w:numId="9">
    <w:abstractNumId w:val="2"/>
  </w:num>
  <w:num w:numId="10">
    <w:abstractNumId w:val="0"/>
  </w:num>
  <w:num w:numId="11">
    <w:abstractNumId w:val="14"/>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4"/>
  </w:num>
  <w:num w:numId="32">
    <w:abstractNumId w:val="16"/>
  </w:num>
  <w:num w:numId="33">
    <w:abstractNumId w:val="8"/>
  </w:num>
  <w:num w:numId="34">
    <w:abstractNumId w:val="13"/>
  </w:num>
  <w:num w:numId="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BL, arro"/>
    <w:docVar w:name="BITVM_Amt" w:val="Bundesamt für Bauten und Logistik BBL"/>
    <w:docVar w:name="BITVM_Amt2" w:val="none"/>
    <w:docVar w:name="BITVM_Departement" w:val="Eidgenössisches Finanzdepartement EFD"/>
    <w:docVar w:name="BITVM_Departement2" w:val="none"/>
    <w:docVar w:name="BITVM_EmpfAdr" w:val="none"/>
    <w:docVar w:name="BITVM_EmpfAdrZeile" w:val="none"/>
    <w:docVar w:name="BITVM_FooterAbsender" w:val="Bundesamt für Bauten und Logistik BBL_x000d_Roman Urs Arpagaus_x000d_Fellerstrasse 21, 3003 Bern_x000d_Tel. +41 58 46 28235, Fax +41 58 46 55029_x000d_roman.arpagaus@bbl.admin.ch_x000d_www.bbl.admin.ch"/>
    <w:docVar w:name="BITVM_FooterSekretariat" w:val="Bundesamt für Bauten und Logistik BBL_x000d_Fellerstrasse 21, 3003 Bern_x000d_www.bbl.admin.ch"/>
    <w:docVar w:name="BITVM_OrgUnit" w:val="Fachberatung"/>
    <w:docVar w:name="BITVM_Sig1" w:val="none"/>
    <w:docVar w:name="BITVM_Sig2" w:val="none"/>
    <w:docVar w:name="SourceLng" w:val="deu"/>
    <w:docVar w:name="TargetLng" w:val="fra"/>
    <w:docVar w:name="TermBases" w:val="Empty"/>
    <w:docVar w:name="TermBaseURL" w:val="empty"/>
    <w:docVar w:name="TextBases" w:val="TextBase D-F 2015|TextBase D-F 2014|TextBase D-F 2013|TextBase D-F 2012|TextBase D-F|TextBase Dokumentation D-F|RS 150601|FBE"/>
    <w:docVar w:name="TextBaseURL" w:val="empty"/>
    <w:docVar w:name="UILng" w:val="fr"/>
  </w:docVars>
  <w:rsids>
    <w:rsidRoot w:val="00FC3D4E"/>
    <w:rsid w:val="002826AF"/>
    <w:rsid w:val="00FC3D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43167F5F-5EFB-4CA6-B363-AA8399EC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FR"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style>
  <w:style w:type="paragraph" w:styleId="berschrift1">
    <w:name w:val="heading 1"/>
    <w:basedOn w:val="Standard"/>
    <w:next w:val="Standard"/>
    <w:link w:val="berschrift1Zchn"/>
    <w:qFormat/>
    <w:pPr>
      <w:keepNext/>
      <w:keepLines/>
      <w:numPr>
        <w:numId w:val="10"/>
      </w:numPr>
      <w:spacing w:before="620" w:after="260"/>
      <w:contextualSpacing/>
      <w:outlineLvl w:val="0"/>
    </w:pPr>
    <w:rPr>
      <w:rFonts w:eastAsiaTheme="majorEastAsia" w:cstheme="majorBidi"/>
      <w:b/>
      <w:bCs/>
      <w:sz w:val="24"/>
      <w:szCs w:val="28"/>
    </w:rPr>
  </w:style>
  <w:style w:type="paragraph" w:styleId="berschrift2">
    <w:name w:val="heading 2"/>
    <w:basedOn w:val="Standard"/>
    <w:next w:val="Standard"/>
    <w:link w:val="berschrift2Zchn"/>
    <w:unhideWhenUsed/>
    <w:qFormat/>
    <w:pPr>
      <w:keepNext/>
      <w:keepLines/>
      <w:numPr>
        <w:ilvl w:val="1"/>
        <w:numId w:val="10"/>
      </w:numPr>
      <w:spacing w:before="240" w:after="120"/>
      <w:contextualSpacing/>
      <w:outlineLvl w:val="1"/>
    </w:pPr>
    <w:rPr>
      <w:rFonts w:eastAsiaTheme="majorEastAsia" w:cstheme="majorBidi"/>
      <w:b/>
      <w:bCs/>
      <w:szCs w:val="26"/>
    </w:rPr>
  </w:style>
  <w:style w:type="paragraph" w:styleId="berschrift3">
    <w:name w:val="heading 3"/>
    <w:basedOn w:val="Standard"/>
    <w:next w:val="Standard"/>
    <w:link w:val="berschrift3Zchn"/>
    <w:unhideWhenUsed/>
    <w:qFormat/>
    <w:pPr>
      <w:keepNext/>
      <w:keepLines/>
      <w:numPr>
        <w:ilvl w:val="2"/>
        <w:numId w:val="1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unhideWhenUsed/>
    <w:qFormat/>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unhideWhenUsed/>
    <w:qFormat/>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unhideWhenUsed/>
    <w:qFormat/>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unhideWhenUsed/>
    <w:qFormat/>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unhideWhenUsed/>
    <w:qFormat/>
    <w:pPr>
      <w:keepNext/>
      <w:keepLines/>
      <w:numPr>
        <w:ilvl w:val="8"/>
        <w:numId w:val="1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4"/>
      <w:szCs w:val="28"/>
    </w:rPr>
  </w:style>
  <w:style w:type="character" w:customStyle="1" w:styleId="berschrift2Zchn">
    <w:name w:val="Überschrift 2 Zchn"/>
    <w:basedOn w:val="Absatz-Standardschriftart"/>
    <w:link w:val="berschrift2"/>
    <w:rPr>
      <w:rFonts w:eastAsiaTheme="majorEastAsia" w:cstheme="majorBidi"/>
      <w:b/>
      <w:bCs/>
      <w:szCs w:val="26"/>
    </w:rPr>
  </w:style>
  <w:style w:type="character" w:customStyle="1" w:styleId="berschrift3Zchn">
    <w:name w:val="Überschrift 3 Zchn"/>
    <w:basedOn w:val="Absatz-Standardschriftart"/>
    <w:link w:val="berschrift3"/>
    <w:rPr>
      <w:rFonts w:eastAsiaTheme="majorEastAsia" w:cstheme="majorBidi"/>
      <w:b/>
      <w:bCs/>
      <w:sz w:val="28"/>
      <w:szCs w:val="20"/>
    </w:rPr>
  </w:style>
  <w:style w:type="character" w:customStyle="1" w:styleId="berschrift4Zchn">
    <w:name w:val="Überschrift 4 Zchn"/>
    <w:basedOn w:val="Absatz-Standardschriftart"/>
    <w:link w:val="berschrift4"/>
    <w:rPr>
      <w:rFonts w:eastAsia="Times New Roman" w:cs="Times New Roman"/>
      <w:b/>
      <w:bCs/>
      <w:sz w:val="24"/>
      <w:szCs w:val="28"/>
      <w:lang w:val="fr-FR" w:eastAsia="de-DE"/>
    </w:rPr>
  </w:style>
  <w:style w:type="character" w:customStyle="1" w:styleId="berschrift5Zchn">
    <w:name w:val="Überschrift 5 Zchn"/>
    <w:basedOn w:val="Absatz-Standardschriftart"/>
    <w:link w:val="berschrift5"/>
    <w:rPr>
      <w:rFonts w:eastAsia="Times New Roman" w:cs="Times New Roman"/>
      <w:b/>
      <w:bCs/>
      <w:iCs/>
      <w:szCs w:val="26"/>
      <w:lang w:val="fr-FR" w:eastAsia="de-DE"/>
    </w:rPr>
  </w:style>
  <w:style w:type="character" w:customStyle="1" w:styleId="berschrift6Zchn">
    <w:name w:val="Überschrift 6 Zchn"/>
    <w:basedOn w:val="Absatz-Standardschriftart"/>
    <w:link w:val="berschrift6"/>
    <w:rPr>
      <w:rFonts w:eastAsia="Times New Roman" w:cs="Times New Roman"/>
      <w:bCs/>
      <w:szCs w:val="20"/>
      <w:lang w:val="fr-FR" w:eastAsia="de-DE"/>
    </w:rPr>
  </w:style>
  <w:style w:type="character" w:customStyle="1" w:styleId="berschrift7Zchn">
    <w:name w:val="Überschrift 7 Zchn"/>
    <w:basedOn w:val="Absatz-Standardschriftart"/>
    <w:link w:val="berschrift7"/>
    <w:rPr>
      <w:rFonts w:eastAsia="Times New Roman" w:cs="Times New Roman"/>
      <w:szCs w:val="24"/>
      <w:lang w:val="fr-FR" w:eastAsia="de-DE"/>
    </w:rPr>
  </w:style>
  <w:style w:type="character" w:customStyle="1" w:styleId="berschrift8Zchn">
    <w:name w:val="Überschrift 8 Zchn"/>
    <w:basedOn w:val="Absatz-Standardschriftart"/>
    <w:link w:val="berschrift8"/>
    <w:rPr>
      <w:rFonts w:eastAsia="Times New Roman" w:cs="Times New Roman"/>
      <w:iCs/>
      <w:szCs w:val="24"/>
      <w:lang w:val="fr-FR" w:eastAsia="de-DE"/>
    </w:rPr>
  </w:style>
  <w:style w:type="character" w:customStyle="1" w:styleId="berschrift9Zchn">
    <w:name w:val="Überschrift 9 Zchn"/>
    <w:basedOn w:val="Absatz-Standardschriftart"/>
    <w:link w:val="berschrift9"/>
    <w:rPr>
      <w:rFonts w:eastAsia="Times New Roman" w:cs="Arial"/>
      <w:szCs w:val="20"/>
      <w:lang w:val="fr-FR" w:eastAsia="de-DE"/>
    </w:rPr>
  </w:style>
  <w:style w:type="paragraph" w:styleId="Kopfzeile">
    <w:name w:val="header"/>
    <w:basedOn w:val="Standard"/>
    <w:link w:val="KopfzeileZchn"/>
    <w:pPr>
      <w:suppressAutoHyphens/>
      <w:spacing w:line="200" w:lineRule="atLeast"/>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pPr>
      <w:spacing w:line="160" w:lineRule="atLeast"/>
    </w:pPr>
    <w:rPr>
      <w:noProof/>
      <w:sz w:val="12"/>
    </w:rPr>
  </w:style>
  <w:style w:type="character" w:customStyle="1" w:styleId="FuzeileZchn">
    <w:name w:val="Fußzeile Zchn"/>
    <w:basedOn w:val="Absatz-Standardschriftart"/>
    <w:link w:val="Fuzeile"/>
    <w:rPr>
      <w:noProof/>
      <w:sz w:val="12"/>
    </w:rPr>
  </w:style>
  <w:style w:type="table" w:styleId="Tabellenraster">
    <w:name w:val="Table Grid"/>
    <w:basedOn w:val="NormaleTabelle"/>
    <w:uiPriority w:val="59"/>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KopfzeileDepartement">
    <w:name w:val="KopfzeileDepartement"/>
    <w:basedOn w:val="Kopfzeile"/>
    <w:next w:val="KopfzeileFett"/>
    <w:uiPriority w:val="3"/>
    <w:unhideWhenUsed/>
    <w:pPr>
      <w:spacing w:after="100"/>
      <w:contextualSpacing/>
    </w:pPr>
  </w:style>
  <w:style w:type="paragraph" w:customStyle="1" w:styleId="KopfzeileFett">
    <w:name w:val="KopfzeileFett"/>
    <w:basedOn w:val="Kopfzeile"/>
    <w:next w:val="Kopfzeile"/>
    <w:uiPriority w:val="3"/>
    <w:unhideWhenUsed/>
    <w:rPr>
      <w:b/>
    </w:rPr>
  </w:style>
  <w:style w:type="paragraph" w:customStyle="1" w:styleId="Klassifizierung">
    <w:name w:val="Klassifizierung"/>
    <w:basedOn w:val="Standard"/>
    <w:uiPriority w:val="2"/>
    <w:unhideWhenUsed/>
    <w:pPr>
      <w:jc w:val="right"/>
    </w:pPr>
    <w:rPr>
      <w:b/>
    </w:rPr>
  </w:style>
  <w:style w:type="paragraph" w:customStyle="1" w:styleId="Referenz">
    <w:name w:val="Referenz"/>
    <w:basedOn w:val="Standard"/>
    <w:uiPriority w:val="1"/>
    <w:pPr>
      <w:suppressAutoHyphens/>
      <w:spacing w:line="200" w:lineRule="atLeast"/>
    </w:pPr>
    <w:rPr>
      <w:sz w:val="15"/>
    </w:rPr>
  </w:style>
  <w:style w:type="paragraph" w:customStyle="1" w:styleId="PostAbs">
    <w:name w:val="PostAbs"/>
    <w:basedOn w:val="Standard"/>
    <w:uiPriority w:val="2"/>
    <w:semiHidden/>
    <w:unhideWhenUsed/>
    <w:pPr>
      <w:spacing w:line="240" w:lineRule="auto"/>
    </w:pPr>
    <w:rPr>
      <w:bCs/>
      <w:sz w:val="16"/>
    </w:rPr>
  </w:style>
  <w:style w:type="character" w:customStyle="1" w:styleId="A">
    <w:name w:val="A"/>
    <w:uiPriority w:val="2"/>
    <w:semiHidden/>
    <w:unhideWhenUsed/>
    <w:rPr>
      <w:rFonts w:ascii="Arial Narrow" w:hAnsi="Arial Narrow"/>
      <w:sz w:val="48"/>
    </w:rPr>
  </w:style>
  <w:style w:type="paragraph" w:customStyle="1" w:styleId="PRIORITY">
    <w:name w:val="PRIORITY"/>
    <w:basedOn w:val="PPA"/>
    <w:next w:val="Standard"/>
    <w:uiPriority w:val="2"/>
    <w:semiHidden/>
    <w:unhideWhenUsed/>
    <w:pPr>
      <w:jc w:val="right"/>
    </w:pPr>
    <w:rPr>
      <w:bCs w:val="0"/>
    </w:rPr>
  </w:style>
  <w:style w:type="paragraph" w:customStyle="1" w:styleId="PPA">
    <w:name w:val="PPA"/>
    <w:basedOn w:val="PP"/>
    <w:next w:val="Standard"/>
    <w:uiPriority w:val="2"/>
    <w:semiHidden/>
    <w:unhideWhenUsed/>
    <w:pPr>
      <w:spacing w:before="0" w:line="540" w:lineRule="exact"/>
    </w:pPr>
  </w:style>
  <w:style w:type="paragraph" w:customStyle="1" w:styleId="PP">
    <w:name w:val="PP"/>
    <w:next w:val="Standard"/>
    <w:uiPriority w:val="2"/>
    <w:semiHidden/>
    <w:unhideWhenUsed/>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Pr>
      <w:rFonts w:eastAsiaTheme="majorEastAsia" w:cstheme="majorBidi"/>
      <w:b/>
      <w:sz w:val="42"/>
      <w:szCs w:val="52"/>
    </w:rPr>
  </w:style>
  <w:style w:type="character" w:customStyle="1" w:styleId="TitelZchn">
    <w:name w:val="Titel Zchn"/>
    <w:basedOn w:val="Absatz-Standardschriftart"/>
    <w:link w:val="Titel"/>
    <w:rPr>
      <w:rFonts w:eastAsiaTheme="majorEastAsia" w:cstheme="majorBidi"/>
      <w:b/>
      <w:sz w:val="42"/>
      <w:szCs w:val="52"/>
    </w:rPr>
  </w:style>
  <w:style w:type="paragraph" w:styleId="Untertitel">
    <w:name w:val="Subtitle"/>
    <w:basedOn w:val="Standard"/>
    <w:next w:val="Standard"/>
    <w:link w:val="UntertitelZchn"/>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Pr>
      <w:rFonts w:eastAsiaTheme="majorEastAsia" w:cstheme="majorBidi"/>
      <w:iCs/>
      <w:sz w:val="42"/>
      <w:szCs w:val="24"/>
    </w:rPr>
  </w:style>
  <w:style w:type="paragraph" w:styleId="Beschriftung">
    <w:name w:val="caption"/>
    <w:basedOn w:val="Standard"/>
    <w:next w:val="Standard"/>
    <w:uiPriority w:val="1"/>
    <w:qFormat/>
    <w:pPr>
      <w:spacing w:after="260"/>
      <w:ind w:left="28"/>
    </w:pPr>
    <w:rPr>
      <w:bCs/>
      <w:sz w:val="18"/>
      <w:szCs w:val="18"/>
    </w:rPr>
  </w:style>
  <w:style w:type="table" w:customStyle="1" w:styleId="Tabelle">
    <w:name w:val="Tabelle"/>
    <w:basedOn w:val="NormaleTabelle"/>
    <w:uiPriority w:val="99"/>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Verzeichnis1">
    <w:name w:val="toc 1"/>
    <w:basedOn w:val="Standard"/>
    <w:next w:val="Standard"/>
    <w:uiPriority w:val="39"/>
    <w:unhideWhenUsed/>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pPr>
      <w:widowControl/>
      <w:tabs>
        <w:tab w:val="right" w:leader="dot" w:pos="9072"/>
      </w:tabs>
      <w:ind w:left="851" w:hanging="851"/>
    </w:pPr>
    <w:rPr>
      <w:szCs w:val="20"/>
    </w:rPr>
  </w:style>
  <w:style w:type="paragraph" w:styleId="Verzeichnis4">
    <w:name w:val="toc 4"/>
    <w:basedOn w:val="Standard"/>
    <w:next w:val="Standard"/>
    <w:uiPriority w:val="39"/>
    <w:semiHidden/>
    <w:unhideWhenUsed/>
    <w:pPr>
      <w:tabs>
        <w:tab w:val="right" w:leader="dot" w:pos="9072"/>
      </w:tabs>
      <w:ind w:left="992" w:hanging="992"/>
    </w:pPr>
    <w:rPr>
      <w:szCs w:val="20"/>
    </w:rPr>
  </w:style>
  <w:style w:type="paragraph" w:styleId="Verzeichnis5">
    <w:name w:val="toc 5"/>
    <w:basedOn w:val="Standard"/>
    <w:next w:val="Standard"/>
    <w:uiPriority w:val="39"/>
    <w:semiHidden/>
    <w:unhideWhenUsed/>
    <w:pPr>
      <w:widowControl/>
      <w:tabs>
        <w:tab w:val="right" w:leader="dot" w:pos="9072"/>
      </w:tabs>
      <w:ind w:left="1134" w:hanging="1134"/>
    </w:pPr>
    <w:rPr>
      <w:szCs w:val="20"/>
    </w:rPr>
  </w:style>
  <w:style w:type="paragraph" w:styleId="Verzeichnis6">
    <w:name w:val="toc 6"/>
    <w:basedOn w:val="Standard"/>
    <w:next w:val="Standard"/>
    <w:uiPriority w:val="39"/>
    <w:semiHidden/>
    <w:unhideWhenUsed/>
    <w:pPr>
      <w:widowControl/>
      <w:tabs>
        <w:tab w:val="right" w:leader="dot" w:pos="9072"/>
      </w:tabs>
      <w:ind w:left="1418" w:hanging="1418"/>
    </w:pPr>
    <w:rPr>
      <w:szCs w:val="20"/>
    </w:rPr>
  </w:style>
  <w:style w:type="paragraph" w:styleId="Verzeichnis7">
    <w:name w:val="toc 7"/>
    <w:basedOn w:val="Standard"/>
    <w:next w:val="Standard"/>
    <w:uiPriority w:val="39"/>
    <w:semiHidden/>
    <w:unhideWhenUsed/>
    <w:pPr>
      <w:widowControl/>
      <w:tabs>
        <w:tab w:val="right" w:leader="dot" w:pos="9072"/>
      </w:tabs>
      <w:ind w:left="1559" w:hanging="1559"/>
    </w:pPr>
    <w:rPr>
      <w:szCs w:val="20"/>
    </w:rPr>
  </w:style>
  <w:style w:type="paragraph" w:styleId="Verzeichnis8">
    <w:name w:val="toc 8"/>
    <w:basedOn w:val="Standard"/>
    <w:next w:val="Standard"/>
    <w:uiPriority w:val="39"/>
    <w:semiHidden/>
    <w:unhideWhenUse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pPr>
      <w:widowControl/>
      <w:spacing w:line="240" w:lineRule="auto"/>
    </w:pPr>
    <w:rPr>
      <w:sz w:val="2"/>
    </w:rPr>
  </w:style>
  <w:style w:type="paragraph" w:customStyle="1" w:styleId="ReferenzFormular">
    <w:name w:val="ReferenzFormular"/>
    <w:basedOn w:val="Standard"/>
    <w:uiPriority w:val="1"/>
    <w:semiHidden/>
    <w:unhideWhenUsed/>
    <w:pPr>
      <w:suppressAutoHyphens/>
      <w:contextualSpacing/>
    </w:pPr>
    <w:rPr>
      <w:sz w:val="15"/>
    </w:rPr>
  </w:style>
  <w:style w:type="paragraph" w:customStyle="1" w:styleId="Verzeichnistitel">
    <w:name w:val="Verzeichnistitel"/>
    <w:basedOn w:val="Standard"/>
    <w:next w:val="Standard"/>
    <w:qFormat/>
    <w:pPr>
      <w:spacing w:before="260" w:after="180"/>
    </w:pPr>
    <w:rPr>
      <w:b/>
      <w:sz w:val="30"/>
    </w:rPr>
  </w:style>
  <w:style w:type="paragraph" w:customStyle="1" w:styleId="Aufzhlung1CDB">
    <w:name w:val="Aufzählung 1_CDB"/>
    <w:basedOn w:val="Standard"/>
    <w:uiPriority w:val="1"/>
    <w:pPr>
      <w:widowControl/>
      <w:numPr>
        <w:numId w:val="1"/>
      </w:numPr>
      <w:spacing w:after="120"/>
    </w:pPr>
    <w:rPr>
      <w:rFonts w:eastAsia="Times New Roman" w:cs="Times New Roman"/>
      <w:lang w:eastAsia="de-DE"/>
    </w:rPr>
  </w:style>
  <w:style w:type="paragraph" w:customStyle="1" w:styleId="Aufzhlung2CDB">
    <w:name w:val="Aufzählung 2_CDB"/>
    <w:basedOn w:val="Standard"/>
    <w:uiPriority w:val="1"/>
    <w:pPr>
      <w:widowControl/>
      <w:numPr>
        <w:numId w:val="2"/>
      </w:numPr>
      <w:spacing w:after="120"/>
    </w:pPr>
    <w:rPr>
      <w:rFonts w:eastAsia="Times New Roman" w:cs="Times New Roman"/>
      <w:lang w:eastAsia="de-DE"/>
    </w:rPr>
  </w:style>
  <w:style w:type="paragraph" w:customStyle="1" w:styleId="Aufzhlung3CDB">
    <w:name w:val="Aufzählung 3_CDB"/>
    <w:basedOn w:val="Standard"/>
    <w:uiPriority w:val="1"/>
    <w:pPr>
      <w:widowControl/>
      <w:numPr>
        <w:numId w:val="3"/>
      </w:numPr>
      <w:spacing w:after="120"/>
    </w:pPr>
    <w:rPr>
      <w:rFonts w:eastAsia="Times New Roman" w:cs="Times New Roman"/>
      <w:lang w:eastAsia="de-DE"/>
    </w:rPr>
  </w:style>
  <w:style w:type="paragraph" w:customStyle="1" w:styleId="Aufzhlunga1CDB">
    <w:name w:val="Aufzählung a1_CDB"/>
    <w:basedOn w:val="Standard"/>
    <w:uiPriority w:val="1"/>
    <w:pPr>
      <w:widowControl/>
      <w:numPr>
        <w:numId w:val="4"/>
      </w:numPr>
      <w:spacing w:after="120"/>
    </w:pPr>
    <w:rPr>
      <w:rFonts w:eastAsia="Times New Roman" w:cs="Times New Roman"/>
      <w:lang w:eastAsia="de-DE"/>
    </w:rPr>
  </w:style>
  <w:style w:type="paragraph" w:customStyle="1" w:styleId="Aufzhlunga2CDB">
    <w:name w:val="Aufzählung a2_CDB"/>
    <w:basedOn w:val="Standard"/>
    <w:uiPriority w:val="1"/>
    <w:pPr>
      <w:widowControl/>
      <w:numPr>
        <w:numId w:val="5"/>
      </w:numPr>
      <w:spacing w:after="120"/>
    </w:pPr>
    <w:rPr>
      <w:rFonts w:eastAsia="Times New Roman" w:cs="Times New Roman"/>
      <w:lang w:eastAsia="de-DE"/>
    </w:rPr>
  </w:style>
  <w:style w:type="paragraph" w:customStyle="1" w:styleId="Aufzhlunga3CDB">
    <w:name w:val="Aufzählung a3_CDB"/>
    <w:basedOn w:val="Standard"/>
    <w:uiPriority w:val="1"/>
    <w:pPr>
      <w:widowControl/>
      <w:numPr>
        <w:numId w:val="6"/>
      </w:numPr>
      <w:spacing w:after="120"/>
    </w:pPr>
    <w:rPr>
      <w:rFonts w:eastAsia="Times New Roman" w:cs="Times New Roman"/>
      <w:lang w:eastAsia="de-DE"/>
    </w:rPr>
  </w:style>
  <w:style w:type="paragraph" w:customStyle="1" w:styleId="AufzhlungNumm1CDB">
    <w:name w:val="Aufzählung Numm 1_CDB"/>
    <w:basedOn w:val="Standard"/>
    <w:uiPriority w:val="1"/>
    <w:pPr>
      <w:widowControl/>
      <w:numPr>
        <w:numId w:val="7"/>
      </w:numPr>
      <w:spacing w:after="120"/>
    </w:pPr>
    <w:rPr>
      <w:rFonts w:eastAsia="Times New Roman" w:cs="Times New Roman"/>
      <w:lang w:eastAsia="de-DE"/>
    </w:rPr>
  </w:style>
  <w:style w:type="paragraph" w:customStyle="1" w:styleId="AufzhlungNumm2CDB">
    <w:name w:val="Aufzählung Numm 2_CDB"/>
    <w:basedOn w:val="Standard"/>
    <w:uiPriority w:val="1"/>
    <w:pPr>
      <w:widowControl/>
      <w:numPr>
        <w:numId w:val="8"/>
      </w:numPr>
      <w:spacing w:after="120"/>
    </w:pPr>
    <w:rPr>
      <w:rFonts w:eastAsia="Times New Roman" w:cs="Times New Roman"/>
      <w:lang w:eastAsia="de-DE"/>
    </w:rPr>
  </w:style>
  <w:style w:type="paragraph" w:customStyle="1" w:styleId="AufzhlungNumm3CDB">
    <w:name w:val="Aufzählung Numm 3_CDB"/>
    <w:basedOn w:val="Standard"/>
    <w:uiPriority w:val="1"/>
    <w:pPr>
      <w:widowControl/>
      <w:numPr>
        <w:numId w:val="9"/>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pPr>
      <w:spacing w:after="0"/>
      <w:contextualSpacing w:val="0"/>
    </w:pPr>
  </w:style>
  <w:style w:type="paragraph" w:customStyle="1" w:styleId="Tabellentext">
    <w:name w:val="Tabellentext"/>
    <w:basedOn w:val="Standard"/>
    <w:uiPriority w:val="1"/>
    <w:qFormat/>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pPr>
      <w:widowControl/>
      <w:spacing w:before="40" w:after="40"/>
    </w:pPr>
    <w:rPr>
      <w:rFonts w:eastAsia="Times New Roman" w:cs="Times New Roman"/>
      <w:b/>
      <w:szCs w:val="20"/>
      <w:lang w:eastAsia="de-DE"/>
    </w:rPr>
  </w:style>
  <w:style w:type="paragraph" w:styleId="Endnotentext">
    <w:name w:val="endnote text"/>
    <w:basedOn w:val="Standard"/>
    <w:link w:val="EndnotentextZchn"/>
    <w:uiPriority w:val="99"/>
    <w:semiHidden/>
    <w:unhideWhenUsed/>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Pr>
      <w:sz w:val="18"/>
      <w:szCs w:val="20"/>
      <w:lang w:val="fr-FR"/>
    </w:rPr>
  </w:style>
  <w:style w:type="paragraph" w:styleId="Funotentext">
    <w:name w:val="footnote text"/>
    <w:basedOn w:val="Standard"/>
    <w:link w:val="FunotentextZchn"/>
    <w:semiHidden/>
    <w:unhideWhenUsed/>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Pr>
      <w:sz w:val="18"/>
      <w:szCs w:val="20"/>
      <w:lang w:val="fr-FR"/>
    </w:rPr>
  </w:style>
  <w:style w:type="paragraph" w:customStyle="1" w:styleId="KopfzeileDepartementFett">
    <w:name w:val="KopfzeileDepartementFett"/>
    <w:basedOn w:val="KopfzeileDepartement"/>
    <w:next w:val="Kopfzeile"/>
    <w:qFormat/>
    <w:rPr>
      <w:b/>
    </w:rPr>
  </w:style>
  <w:style w:type="paragraph" w:customStyle="1" w:styleId="Bericht">
    <w:name w:val="Bericht"/>
    <w:basedOn w:val="Standard"/>
    <w:next w:val="Titel"/>
    <w:rPr>
      <w:b/>
      <w:sz w:val="42"/>
    </w:rPr>
  </w:style>
  <w:style w:type="paragraph" w:customStyle="1" w:styleId="Absatz1Punkt">
    <w:name w:val="Absatz1Punkt"/>
    <w:basedOn w:val="Standard"/>
    <w:link w:val="Absatz1PunktZchn"/>
    <w:pPr>
      <w:widowControl/>
      <w:spacing w:line="240" w:lineRule="auto"/>
    </w:pPr>
    <w:rPr>
      <w:rFonts w:eastAsia="Times New Roman" w:cs="Arial"/>
      <w:sz w:val="2"/>
      <w:szCs w:val="20"/>
      <w:lang w:eastAsia="de-CH"/>
    </w:rPr>
  </w:style>
  <w:style w:type="character" w:customStyle="1" w:styleId="Absatz1PunktZchn">
    <w:name w:val="Absatz1Punkt Zchn"/>
    <w:basedOn w:val="Absatz-Standardschriftart"/>
    <w:link w:val="Absatz1Punkt"/>
    <w:rPr>
      <w:rFonts w:eastAsia="Times New Roman" w:cs="Arial"/>
      <w:sz w:val="2"/>
      <w:szCs w:val="20"/>
      <w:lang w:val="fr-FR" w:eastAsia="de-CH"/>
    </w:rPr>
  </w:style>
  <w:style w:type="character" w:styleId="Seitenzahl">
    <w:name w:val="page number"/>
    <w:basedOn w:val="Absatz-Standardschriftart"/>
  </w:style>
  <w:style w:type="paragraph" w:styleId="Listenabsatz">
    <w:name w:val="List Paragraph"/>
    <w:basedOn w:val="Standard"/>
    <w:uiPriority w:val="34"/>
    <w:qFormat/>
    <w:pPr>
      <w:ind w:left="720"/>
      <w:contextualSpacing/>
    </w:pPr>
  </w:style>
  <w:style w:type="paragraph" w:styleId="Blocktext">
    <w:name w:val="Block Text"/>
    <w:basedOn w:val="Standard"/>
    <w:pPr>
      <w:widowControl/>
      <w:pBdr>
        <w:top w:val="single" w:sz="6" w:space="1" w:color="auto" w:shadow="1"/>
        <w:left w:val="single" w:sz="6" w:space="18" w:color="auto" w:shadow="1"/>
        <w:bottom w:val="single" w:sz="6" w:space="1" w:color="auto" w:shadow="1"/>
        <w:right w:val="single" w:sz="6" w:space="16" w:color="auto" w:shadow="1"/>
      </w:pBdr>
      <w:tabs>
        <w:tab w:val="left" w:pos="567"/>
        <w:tab w:val="left" w:pos="5812"/>
      </w:tabs>
      <w:spacing w:line="240" w:lineRule="auto"/>
      <w:ind w:left="3402" w:right="3259"/>
    </w:pPr>
    <w:rPr>
      <w:rFonts w:eastAsia="Times New Roman" w:cs="Times New Roman"/>
      <w:b/>
      <w:sz w:val="24"/>
      <w:szCs w:val="20"/>
      <w:lang w:eastAsia="de-CH"/>
    </w:rPr>
  </w:style>
  <w:style w:type="paragraph" w:styleId="Inhaltsverzeichnisberschrift">
    <w:name w:val="TOC Heading"/>
    <w:basedOn w:val="berschrift1"/>
    <w:next w:val="Standard"/>
    <w:uiPriority w:val="39"/>
    <w:unhideWhenUsed/>
    <w:qFormat/>
    <w:pPr>
      <w:widowControl/>
      <w:numPr>
        <w:numId w:val="0"/>
      </w:numPr>
      <w:spacing w:before="240" w:after="0" w:line="259" w:lineRule="auto"/>
      <w:contextualSpacing w:val="0"/>
      <w:outlineLvl w:val="9"/>
    </w:pPr>
    <w:rPr>
      <w:rFonts w:asciiTheme="majorHAnsi" w:hAnsiTheme="majorHAnsi"/>
      <w:b w:val="0"/>
      <w:bCs w:val="0"/>
      <w:color w:val="365F91" w:themeColor="accent1" w:themeShade="BF"/>
      <w:sz w:val="32"/>
      <w:szCs w:val="32"/>
      <w:lang w:eastAsia="de-CH"/>
    </w:rPr>
  </w:style>
  <w:style w:type="character" w:styleId="Hyperlink">
    <w:name w:val="Hyperlink"/>
    <w:basedOn w:val="Absatz-Standardschriftart"/>
    <w:uiPriority w:val="99"/>
    <w:unhideWhenUsed/>
    <w:rPr>
      <w:color w:val="0000FF" w:themeColor="hyperlink"/>
      <w:u w:val="single"/>
    </w:rPr>
  </w:style>
  <w:style w:type="paragraph" w:customStyle="1" w:styleId="Default">
    <w:name w:val="Default"/>
    <w:pPr>
      <w:autoSpaceDE w:val="0"/>
      <w:autoSpaceDN w:val="0"/>
      <w:adjustRightInd w:val="0"/>
      <w:spacing w:line="240" w:lineRule="auto"/>
    </w:pPr>
    <w:rPr>
      <w:rFonts w:cs="Arial"/>
      <w:color w:val="000000"/>
      <w:sz w:val="24"/>
      <w:szCs w:val="24"/>
    </w:rPr>
  </w:style>
  <w:style w:type="paragraph" w:customStyle="1" w:styleId="CDBKopfDept">
    <w:name w:val="CDB_KopfDept"/>
    <w:basedOn w:val="Standard"/>
    <w:pPr>
      <w:widowControl/>
      <w:suppressAutoHyphens/>
      <w:spacing w:after="100" w:line="200" w:lineRule="exact"/>
    </w:pPr>
    <w:rPr>
      <w:rFonts w:eastAsia="Times New Roman" w:cs="Times New Roman"/>
      <w:noProof/>
      <w:sz w:val="15"/>
      <w:szCs w:val="20"/>
      <w:lang w:eastAsia="de-CH"/>
    </w:rPr>
  </w:style>
  <w:style w:type="paragraph" w:customStyle="1" w:styleId="CDBKopfFett">
    <w:name w:val="CDB_KopfFett"/>
    <w:basedOn w:val="Standard"/>
    <w:pPr>
      <w:widowControl/>
      <w:suppressAutoHyphens/>
      <w:spacing w:line="200" w:lineRule="exact"/>
    </w:pPr>
    <w:rPr>
      <w:rFonts w:eastAsia="Times New Roman" w:cs="Times New Roman"/>
      <w:b/>
      <w:noProof/>
      <w:sz w:val="15"/>
      <w:szCs w:val="20"/>
      <w:lang w:eastAsia="de-CH"/>
    </w:rPr>
  </w:style>
  <w:style w:type="paragraph" w:customStyle="1" w:styleId="CDBHierarchie">
    <w:name w:val="CDB_Hierarchie"/>
    <w:basedOn w:val="Kopfzeile"/>
    <w:pPr>
      <w:widowControl/>
      <w:spacing w:line="200" w:lineRule="exact"/>
    </w:pPr>
    <w:rPr>
      <w:rFonts w:eastAsia="Times New Roman" w:cs="Times New Roman"/>
      <w:noProof/>
      <w:szCs w:val="20"/>
      <w:lang w:eastAsia="de-CH"/>
    </w:rPr>
  </w:style>
  <w:style w:type="paragraph" w:customStyle="1" w:styleId="CDBBetreff">
    <w:name w:val="CDB_Betreff"/>
    <w:basedOn w:val="Standard"/>
    <w:next w:val="Standard"/>
    <w:pPr>
      <w:widowControl/>
      <w:spacing w:line="240" w:lineRule="auto"/>
    </w:pPr>
    <w:rPr>
      <w:rFonts w:eastAsia="Times New Roman" w:cs="Times New Roman"/>
      <w:b/>
      <w:sz w:val="24"/>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C096377-F04F-402F-9184-4AAAE0BF9F8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2712</Words>
  <Characters>17546</Characters>
  <Application>Microsoft Office Word</Application>
  <DocSecurity>4</DocSecurity>
  <Lines>146</Lines>
  <Paragraphs>40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U80795769</dc:creator>
  <cp:lastModifiedBy>U80701969</cp:lastModifiedBy>
  <cp:revision>2</cp:revision>
  <cp:lastPrinted>2015-10-12T07:02:00Z</cp:lastPrinted>
  <dcterms:created xsi:type="dcterms:W3CDTF">2015-10-12T07:03:00Z</dcterms:created>
  <dcterms:modified xsi:type="dcterms:W3CDTF">2015-10-12T07:03:00Z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Office fédéral des constructions et de la logistique</vt:lpwstr>
  </property>
  <property fmtid="{D5CDD505-2E9C-101B-9397-08002B2CF9AE}" pid="3" name="AmtAbk">
    <vt:lpwstr>OFCL</vt:lpwstr>
  </property>
  <property fmtid="{D5CDD505-2E9C-101B-9397-08002B2CF9AE}" pid="4" name="AmtMail">
    <vt:lpwstr/>
  </property>
  <property fmtid="{D5CDD505-2E9C-101B-9397-08002B2CF9AE}" pid="5" name="DateLabel">
    <vt:lpwstr/>
  </property>
  <property fmtid="{D5CDD505-2E9C-101B-9397-08002B2CF9AE}" pid="6" name="DepAbk">
    <vt:lpwstr>DFF</vt:lpwstr>
  </property>
  <property fmtid="{D5CDD505-2E9C-101B-9397-08002B2CF9AE}" pid="7" name="DepName">
    <vt:lpwstr>Département fédéral des finances</vt:lpwstr>
  </property>
  <property fmtid="{D5CDD505-2E9C-101B-9397-08002B2CF9AE}" pid="8" name="DocRef">
    <vt:lpwstr/>
  </property>
  <property fmtid="{D5CDD505-2E9C-101B-9397-08002B2CF9AE}" pid="9" name="DocRefLabel">
    <vt:lpwstr>Référence/N° de dossier:</vt:lpwstr>
  </property>
  <property fmtid="{D5CDD505-2E9C-101B-9397-08002B2CF9AE}" pid="10" name="DocSpr">
    <vt:lpwstr>D</vt:lpwstr>
  </property>
  <property fmtid="{D5CDD505-2E9C-101B-9397-08002B2CF9AE}" pid="11" name="FaxLabel">
    <vt:lpwstr>Fax</vt:lpwstr>
  </property>
  <property fmtid="{D5CDD505-2E9C-101B-9397-08002B2CF9AE}" pid="12" name="Gruss">
    <vt:lpwstr>Meilleures salutations</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Arpagaus Roman, OFCL</vt:lpwstr>
  </property>
  <property fmtid="{D5CDD505-2E9C-101B-9397-08002B2CF9AE}" pid="18" name="LoginFax">
    <vt:lpwstr>+41 58 46 55029</vt:lpwstr>
  </property>
  <property fmtid="{D5CDD505-2E9C-101B-9397-08002B2CF9AE}" pid="19" name="LoginFunktion">
    <vt:lpwstr/>
  </property>
  <property fmtid="{D5CDD505-2E9C-101B-9397-08002B2CF9AE}" pid="20" name="LoginKuerzel">
    <vt:lpwstr>arro</vt:lpwstr>
  </property>
  <property fmtid="{D5CDD505-2E9C-101B-9397-08002B2CF9AE}" pid="21" name="LoginMailAdr">
    <vt:lpwstr>roman.arpagaus@bbl.admin.ch</vt:lpwstr>
  </property>
  <property fmtid="{D5CDD505-2E9C-101B-9397-08002B2CF9AE}" pid="22" name="LoginName">
    <vt:lpwstr>Arpagaus</vt:lpwstr>
  </property>
  <property fmtid="{D5CDD505-2E9C-101B-9397-08002B2CF9AE}" pid="23" name="LoginTel">
    <vt:lpwstr>+41 58 46 28235</vt:lpwstr>
  </property>
  <property fmtid="{D5CDD505-2E9C-101B-9397-08002B2CF9AE}" pid="24" name="LoginTitle">
    <vt:lpwstr/>
  </property>
  <property fmtid="{D5CDD505-2E9C-101B-9397-08002B2CF9AE}" pid="25" name="LoginUID">
    <vt:lpwstr>U80795769</vt:lpwstr>
  </property>
  <property fmtid="{D5CDD505-2E9C-101B-9397-08002B2CF9AE}" pid="26" name="LoginVorname">
    <vt:lpwstr>Roman Urs</vt:lpwstr>
  </property>
  <property fmtid="{D5CDD505-2E9C-101B-9397-08002B2CF9AE}" pid="27" name="OrgUnit1">
    <vt:lpwstr>Conseiller technique</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Notre référence:</vt:lpwstr>
  </property>
  <property fmtid="{D5CDD505-2E9C-101B-9397-08002B2CF9AE}" pid="37" name="PostAdr">
    <vt:lpwstr>Fellerstrasse 21</vt:lpwstr>
  </property>
  <property fmtid="{D5CDD505-2E9C-101B-9397-08002B2CF9AE}" pid="38" name="PostAdrLabel">
    <vt:lpwstr>Adresse postale:</vt:lpwstr>
  </property>
  <property fmtid="{D5CDD505-2E9C-101B-9397-08002B2CF9AE}" pid="39" name="PostOrt">
    <vt:lpwstr>Berne</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Collaborateur:</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Berne</vt:lpwstr>
  </property>
  <property fmtid="{D5CDD505-2E9C-101B-9397-08002B2CF9AE}" pid="61" name="StandortPLZ">
    <vt:lpwstr>3003</vt:lpwstr>
  </property>
  <property fmtid="{D5CDD505-2E9C-101B-9397-08002B2CF9AE}" pid="62" name="TelLabel">
    <vt:lpwstr>Tél.</vt:lpwstr>
  </property>
  <property fmtid="{D5CDD505-2E9C-101B-9397-08002B2CF9AE}" pid="63" name="UserDisplayName">
    <vt:lpwstr>Arpagaus Roman, OFCL</vt:lpwstr>
  </property>
  <property fmtid="{D5CDD505-2E9C-101B-9397-08002B2CF9AE}" pid="64" name="UserFax">
    <vt:lpwstr>+41 58 46 55029</vt:lpwstr>
  </property>
  <property fmtid="{D5CDD505-2E9C-101B-9397-08002B2CF9AE}" pid="65" name="UserFunktion">
    <vt:lpwstr/>
  </property>
  <property fmtid="{D5CDD505-2E9C-101B-9397-08002B2CF9AE}" pid="66" name="UserKuerzel">
    <vt:lpwstr>arro</vt:lpwstr>
  </property>
  <property fmtid="{D5CDD505-2E9C-101B-9397-08002B2CF9AE}" pid="67" name="UserMailAdr">
    <vt:lpwstr>roman.arpagaus@bbl.admin.ch</vt:lpwstr>
  </property>
  <property fmtid="{D5CDD505-2E9C-101B-9397-08002B2CF9AE}" pid="68" name="UserName">
    <vt:lpwstr>Arpagaus</vt:lpwstr>
  </property>
  <property fmtid="{D5CDD505-2E9C-101B-9397-08002B2CF9AE}" pid="69" name="UserTel">
    <vt:lpwstr>+41 58 46 28235</vt:lpwstr>
  </property>
  <property fmtid="{D5CDD505-2E9C-101B-9397-08002B2CF9AE}" pid="70" name="UserTitel">
    <vt:lpwstr/>
  </property>
  <property fmtid="{D5CDD505-2E9C-101B-9397-08002B2CF9AE}" pid="71" name="UserUID">
    <vt:lpwstr>U80795769</vt:lpwstr>
  </property>
  <property fmtid="{D5CDD505-2E9C-101B-9397-08002B2CF9AE}" pid="72" name="UserVorname">
    <vt:lpwstr>Roman Urs</vt:lpwstr>
  </property>
  <property fmtid="{D5CDD505-2E9C-101B-9397-08002B2CF9AE}" pid="73" name="YourRefLabel">
    <vt:lpwstr>Votre référence:</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ktennotiz">
    <vt:lpwstr>Note</vt:lpwstr>
  </property>
  <property fmtid="{D5CDD505-2E9C-101B-9397-08002B2CF9AE}" pid="87" name="ANotiz_sp1_1">
    <vt:lpwstr>Date:</vt:lpwstr>
  </property>
  <property fmtid="{D5CDD505-2E9C-101B-9397-08002B2CF9AE}" pid="88" name="ANotiz_sp1_2">
    <vt:lpwstr>Pour:</vt:lpwstr>
  </property>
  <property fmtid="{D5CDD505-2E9C-101B-9397-08002B2CF9AE}" pid="89" name="ANotiz_sp1_3">
    <vt:lpwstr>Copies à:</vt:lpwstr>
  </property>
  <property fmtid="{D5CDD505-2E9C-101B-9397-08002B2CF9AE}" pid="90" name="Anrede">
    <vt:lpwstr/>
  </property>
  <property fmtid="{D5CDD505-2E9C-101B-9397-08002B2CF9AE}" pid="91" name="Autor">
    <vt:lpwstr>Auteur:</vt:lpwstr>
  </property>
  <property fmtid="{D5CDD505-2E9C-101B-9397-08002B2CF9AE}" pid="92" name="Bearbeitung">
    <vt:lpwstr>Traitement:</vt:lpwstr>
  </property>
  <property fmtid="{D5CDD505-2E9C-101B-9397-08002B2CF9AE}" pid="93" name="Begleitblatt">
    <vt:lpwstr>Feuille d’accompagnement</vt:lpwstr>
  </property>
  <property fmtid="{D5CDD505-2E9C-101B-9397-08002B2CF9AE}" pid="94" name="Begleitnotiz">
    <vt:lpwstr>Note d’accompagnement</vt:lpwstr>
  </property>
  <property fmtid="{D5CDD505-2E9C-101B-9397-08002B2CF9AE}" pid="95" name="BeilagenLabel">
    <vt:lpwstr>Annexes:</vt:lpwstr>
  </property>
  <property fmtid="{D5CDD505-2E9C-101B-9397-08002B2CF9AE}" pid="96" name="Beschreibung">
    <vt:lpwstr>Description:</vt:lpwstr>
  </property>
  <property fmtid="{D5CDD505-2E9C-101B-9397-08002B2CF9AE}" pid="97" name="Betrag">
    <vt:lpwstr/>
  </property>
  <property fmtid="{D5CDD505-2E9C-101B-9397-08002B2CF9AE}" pid="98" name="BN_sp1_1">
    <vt:lpwstr>selon votre demande</vt:lpwstr>
  </property>
  <property fmtid="{D5CDD505-2E9C-101B-9397-08002B2CF9AE}" pid="99" name="BN_sp1_2">
    <vt:lpwstr>en retour avec nos remerciements</vt:lpwstr>
  </property>
  <property fmtid="{D5CDD505-2E9C-101B-9397-08002B2CF9AE}" pid="100" name="BN_sp1_3">
    <vt:lpwstr>selon téléphone/lettre/courriel</vt:lpwstr>
  </property>
  <property fmtid="{D5CDD505-2E9C-101B-9397-08002B2CF9AE}" pid="101" name="BN_sp1_4">
    <vt:lpwstr>pour vos dossiers</vt:lpwstr>
  </property>
  <property fmtid="{D5CDD505-2E9C-101B-9397-08002B2CF9AE}" pid="102" name="BN_sp2_1">
    <vt:lpwstr>pour prise de position</vt:lpwstr>
  </property>
  <property fmtid="{D5CDD505-2E9C-101B-9397-08002B2CF9AE}" pid="103" name="BN_sp2_2">
    <vt:lpwstr>pour approbation</vt:lpwstr>
  </property>
  <property fmtid="{D5CDD505-2E9C-101B-9397-08002B2CF9AE}" pid="104" name="BN_sp2_3">
    <vt:lpwstr>pour classement</vt:lpwstr>
  </property>
  <property fmtid="{D5CDD505-2E9C-101B-9397-08002B2CF9AE}" pid="105" name="BN_sp2_4">
    <vt:lpwstr>pour signature/visa</vt:lpwstr>
  </property>
  <property fmtid="{D5CDD505-2E9C-101B-9397-08002B2CF9AE}" pid="106" name="BN_sp3_1">
    <vt:lpwstr>pour information</vt:lpwstr>
  </property>
  <property fmtid="{D5CDD505-2E9C-101B-9397-08002B2CF9AE}" pid="107" name="BN_sp3_2">
    <vt:lpwstr>prière de nous appeler:</vt:lpwstr>
  </property>
  <property fmtid="{D5CDD505-2E9C-101B-9397-08002B2CF9AE}" pid="108" name="BN_sp3_3">
    <vt:lpwstr>prière de transmettre à:</vt:lpwstr>
  </property>
  <property fmtid="{D5CDD505-2E9C-101B-9397-08002B2CF9AE}" pid="109" name="BN_sp3_4">
    <vt:lpwstr>prière de nous renvoyer jusqu’au:</vt:lpwstr>
  </property>
  <property fmtid="{D5CDD505-2E9C-101B-9397-08002B2CF9AE}" pid="110" name="DocVersion">
    <vt:lpwstr/>
  </property>
  <property fmtid="{D5CDD505-2E9C-101B-9397-08002B2CF9AE}" pid="111" name="DocVersionLabel">
    <vt:lpwstr>Version</vt:lpwstr>
  </property>
  <property fmtid="{D5CDD505-2E9C-101B-9397-08002B2CF9AE}" pid="112" name="EigBetreff">
    <vt:lpwstr/>
  </property>
  <property fmtid="{D5CDD505-2E9C-101B-9397-08002B2CF9AE}" pid="113" name="EigName">
    <vt:lpwstr/>
  </property>
  <property fmtid="{D5CDD505-2E9C-101B-9397-08002B2CF9AE}" pid="114" name="EigProjektname">
    <vt:lpwstr/>
  </property>
  <property fmtid="{D5CDD505-2E9C-101B-9397-08002B2CF9AE}" pid="115" name="EigUntertitel">
    <vt:lpwstr/>
  </property>
  <property fmtid="{D5CDD505-2E9C-101B-9397-08002B2CF9AE}" pid="116" name="ErgebnisnameLabel">
    <vt:lpwstr>Nom du résultat:</vt:lpwstr>
  </property>
  <property fmtid="{D5CDD505-2E9C-101B-9397-08002B2CF9AE}" pid="117" name="Fax">
    <vt:lpwstr>Fax</vt:lpwstr>
  </property>
  <property fmtid="{D5CDD505-2E9C-101B-9397-08002B2CF9AE}" pid="118" name="FAX_sp1_1">
    <vt:lpwstr>Date:</vt:lpwstr>
  </property>
  <property fmtid="{D5CDD505-2E9C-101B-9397-08002B2CF9AE}" pid="119" name="FAX_sp1_2">
    <vt:lpwstr>À:</vt:lpwstr>
  </property>
  <property fmtid="{D5CDD505-2E9C-101B-9397-08002B2CF9AE}" pid="120" name="FAX_sp1_3">
    <vt:lpwstr>N° de fax:</vt:lpwstr>
  </property>
  <property fmtid="{D5CDD505-2E9C-101B-9397-08002B2CF9AE}" pid="121" name="FAX_sp1_4">
    <vt:lpwstr>Envoyé par:</vt:lpwstr>
  </property>
  <property fmtid="{D5CDD505-2E9C-101B-9397-08002B2CF9AE}" pid="122" name="FAX_sp1_5">
    <vt:lpwstr>Sur mandat de:</vt:lpwstr>
  </property>
  <property fmtid="{D5CDD505-2E9C-101B-9397-08002B2CF9AE}" pid="123" name="FAX_sp1_6">
    <vt:lpwstr>Nombre de pages y c. feuille d’accompagnement:</vt:lpwstr>
  </property>
  <property fmtid="{D5CDD505-2E9C-101B-9397-08002B2CF9AE}" pid="124" name="genehmigt">
    <vt:lpwstr>approuvé pour utilisation</vt:lpwstr>
  </property>
  <property fmtid="{D5CDD505-2E9C-101B-9397-08002B2CF9AE}" pid="125" name="Genehmigung">
    <vt:lpwstr>Approbation:</vt:lpwstr>
  </property>
  <property fmtid="{D5CDD505-2E9C-101B-9397-08002B2CF9AE}" pid="126" name="Geschlecht">
    <vt:lpwstr/>
  </property>
  <property fmtid="{D5CDD505-2E9C-101B-9397-08002B2CF9AE}" pid="127" name="HermesText_1">
    <vt:lpwstr>«La méthode de conduite de projets HERMES est une norme ouverte de l’administration fédérale suisse.</vt:lpwstr>
  </property>
  <property fmtid="{D5CDD505-2E9C-101B-9397-08002B2CF9AE}" pid="128" name="HermesText_2">
    <vt:lpwstr>Elle est publiée par l’Unité de pilotage informatique de la Confédération (UPIC).</vt:lpwstr>
  </property>
  <property fmtid="{D5CDD505-2E9C-101B-9397-08002B2CF9AE}" pid="129" name="HermesText_3">
    <vt:lpwstr>La Confédération suisse, représentée par l’UPIC, est propriétaire des droits relatifs à HERMES et au logo HERMES (droit d’auteur et droit des marques).»</vt:lpwstr>
  </property>
  <property fmtid="{D5CDD505-2E9C-101B-9397-08002B2CF9AE}" pid="130" name="in_Arbeit">
    <vt:lpwstr>en élaboration</vt:lpwstr>
  </property>
  <property fmtid="{D5CDD505-2E9C-101B-9397-08002B2CF9AE}" pid="131" name="in_Pruefung">
    <vt:lpwstr>en examen</vt:lpwstr>
  </property>
  <property fmtid="{D5CDD505-2E9C-101B-9397-08002B2CF9AE}" pid="132" name="Information">
    <vt:lpwstr>Renseignements:</vt:lpwstr>
  </property>
  <property fmtid="{D5CDD505-2E9C-101B-9397-08002B2CF9AE}" pid="133" name="Inhaltsverzeichnis">
    <vt:lpwstr>Sommaire</vt:lpwstr>
  </property>
  <property fmtid="{D5CDD505-2E9C-101B-9397-08002B2CF9AE}" pid="134" name="Internet_F">
    <vt:lpwstr>www.bbl.admin.ch</vt:lpwstr>
  </property>
  <property fmtid="{D5CDD505-2E9C-101B-9397-08002B2CF9AE}" pid="135" name="Kontrolle">
    <vt:lpwstr>Contrôle des modifications, vérification, approbation</vt:lpwstr>
  </property>
  <property fmtid="{D5CDD505-2E9C-101B-9397-08002B2CF9AE}" pid="136" name="KopieLabel">
    <vt:lpwstr>Copie à:</vt:lpwstr>
  </property>
  <property fmtid="{D5CDD505-2E9C-101B-9397-08002B2CF9AE}" pid="137" name="KundenVorname">
    <vt:lpwstr/>
  </property>
  <property fmtid="{D5CDD505-2E9C-101B-9397-08002B2CF9AE}" pid="138" name="LandText">
    <vt:lpwstr>Suisse</vt:lpwstr>
  </property>
  <property fmtid="{D5CDD505-2E9C-101B-9397-08002B2CF9AE}" pid="139" name="Med_sp1_1">
    <vt:lpwstr>Date</vt:lpwstr>
  </property>
  <property fmtid="{D5CDD505-2E9C-101B-9397-08002B2CF9AE}" pid="140" name="Med_sp1_2">
    <vt:lpwstr>Embargo</vt:lpwstr>
  </property>
  <property fmtid="{D5CDD505-2E9C-101B-9397-08002B2CF9AE}" pid="141" name="MedienAnrede">
    <vt:lpwstr>Madame, Monsieur,</vt:lpwstr>
  </property>
  <property fmtid="{D5CDD505-2E9C-101B-9397-08002B2CF9AE}" pid="142" name="Medieneinladung">
    <vt:lpwstr>Invitation aux médias</vt:lpwstr>
  </property>
  <property fmtid="{D5CDD505-2E9C-101B-9397-08002B2CF9AE}" pid="143" name="Medienmitteilung">
    <vt:lpwstr>Communiqué de presse</vt:lpwstr>
  </property>
  <property fmtid="{D5CDD505-2E9C-101B-9397-08002B2CF9AE}" pid="144" name="MedienText">
    <vt:lpwstr>Texte français au verso</vt:lpwstr>
  </property>
  <property fmtid="{D5CDD505-2E9C-101B-9397-08002B2CF9AE}" pid="145" name="MedienText2">
    <vt:lpwstr>Vous trouverez les annexes suivantes à ce message sur www.efd.admin.ch/aktuell:</vt:lpwstr>
  </property>
  <property fmtid="{D5CDD505-2E9C-101B-9397-08002B2CF9AE}" pid="146" name="Personal">
    <vt:lpwstr/>
  </property>
  <property fmtid="{D5CDD505-2E9C-101B-9397-08002B2CF9AE}" pid="147" name="Personenkreis">
    <vt:lpwstr>Cercle des personnes concernées</vt:lpwstr>
  </property>
  <property fmtid="{D5CDD505-2E9C-101B-9397-08002B2CF9AE}" pid="148" name="PR_sp1_1">
    <vt:lpwstr>Date:</vt:lpwstr>
  </property>
  <property fmtid="{D5CDD505-2E9C-101B-9397-08002B2CF9AE}" pid="149" name="PR_sp1_2">
    <vt:lpwstr>Lieu:</vt:lpwstr>
  </property>
  <property fmtid="{D5CDD505-2E9C-101B-9397-08002B2CF9AE}" pid="150" name="PR_sp1_3">
    <vt:lpwstr>Durée:</vt:lpwstr>
  </property>
  <property fmtid="{D5CDD505-2E9C-101B-9397-08002B2CF9AE}" pid="151" name="PR_sp1_4">
    <vt:lpwstr>Présidence:</vt:lpwstr>
  </property>
  <property fmtid="{D5CDD505-2E9C-101B-9397-08002B2CF9AE}" pid="152" name="PR_sp1_5">
    <vt:lpwstr>Procès-verbal:</vt:lpwstr>
  </property>
  <property fmtid="{D5CDD505-2E9C-101B-9397-08002B2CF9AE}" pid="153" name="PR_sp1_6">
    <vt:lpwstr>Présents:</vt:lpwstr>
  </property>
  <property fmtid="{D5CDD505-2E9C-101B-9397-08002B2CF9AE}" pid="154" name="PR_sp1_7">
    <vt:lpwstr>Excusés:</vt:lpwstr>
  </property>
  <property fmtid="{D5CDD505-2E9C-101B-9397-08002B2CF9AE}" pid="155" name="PR_sp1_8">
    <vt:lpwstr>Pour information:</vt:lpwstr>
  </property>
  <property fmtid="{D5CDD505-2E9C-101B-9397-08002B2CF9AE}" pid="156" name="PrintdateLabel">
    <vt:lpwstr>Date d’impression</vt:lpwstr>
  </property>
  <property fmtid="{D5CDD505-2E9C-101B-9397-08002B2CF9AE}" pid="157" name="Projektname">
    <vt:lpwstr>Nom du projet:</vt:lpwstr>
  </property>
  <property fmtid="{D5CDD505-2E9C-101B-9397-08002B2CF9AE}" pid="158" name="ProjektnameLabel">
    <vt:lpwstr>Nom du projet:</vt:lpwstr>
  </property>
  <property fmtid="{D5CDD505-2E9C-101B-9397-08002B2CF9AE}" pid="159" name="Projektnummer">
    <vt:lpwstr>Numéro du projet:</vt:lpwstr>
  </property>
  <property fmtid="{D5CDD505-2E9C-101B-9397-08002B2CF9AE}" pid="160" name="Protokoll">
    <vt:lpwstr>Procès-verbal</vt:lpwstr>
  </property>
  <property fmtid="{D5CDD505-2E9C-101B-9397-08002B2CF9AE}" pid="161" name="Pruefung">
    <vt:lpwstr>Vérification:</vt:lpwstr>
  </property>
  <property fmtid="{D5CDD505-2E9C-101B-9397-08002B2CF9AE}" pid="162" name="Rohstoff">
    <vt:lpwstr>Matière brute</vt:lpwstr>
  </property>
  <property fmtid="{D5CDD505-2E9C-101B-9397-08002B2CF9AE}" pid="163" name="StandortAdrLabel">
    <vt:lpwstr/>
  </property>
  <property fmtid="{D5CDD505-2E9C-101B-9397-08002B2CF9AE}" pid="164" name="Status">
    <vt:lpwstr>État:</vt:lpwstr>
  </property>
  <property fmtid="{D5CDD505-2E9C-101B-9397-08002B2CF9AE}" pid="165" name="Versicherungsnummer">
    <vt:lpwstr/>
  </property>
  <property fmtid="{D5CDD505-2E9C-101B-9397-08002B2CF9AE}" pid="166" name="Version">
    <vt:lpwstr>Version:</vt:lpwstr>
  </property>
  <property fmtid="{D5CDD505-2E9C-101B-9397-08002B2CF9AE}" pid="167" name="VersionLabel">
    <vt:lpwstr>Version:</vt:lpwstr>
  </property>
  <property fmtid="{D5CDD505-2E9C-101B-9397-08002B2CF9AE}" pid="168" name="Verteiler">
    <vt:lpwstr>Distribution:</vt:lpwstr>
  </property>
  <property fmtid="{D5CDD505-2E9C-101B-9397-08002B2CF9AE}" pid="169" name="Wann">
    <vt:lpwstr>Quand:</vt:lpwstr>
  </property>
  <property fmtid="{D5CDD505-2E9C-101B-9397-08002B2CF9AE}" pid="170" name="Wer">
    <vt:lpwstr>Qui:</vt:lpwstr>
  </property>
</Properties>
</file>